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</w:rPr>
        <w:t>31.08.2026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</w:r>
      <w:r>
        <w:rPr>
          <w:rFonts w:ascii="PT Astra Serif" w:hAnsi="PT Astra Serif" w:cs="PT Astra Serif"/>
          <w:sz w:val="28"/>
          <w:szCs w:val="28"/>
        </w:rPr>
        <w:tab/>
        <w:t xml:space="preserve">      </w:t>
      </w:r>
      <w:r>
        <w:rPr>
          <w:rFonts w:ascii="PT Astra Serif" w:hAnsi="PT Astra Serif" w:cs="PT Astra Serif"/>
          <w:sz w:val="28"/>
          <w:szCs w:val="28"/>
        </w:rPr>
        <w:t xml:space="preserve">    </w:t>
      </w:r>
      <w:r>
        <w:rPr>
          <w:rFonts w:ascii="PT Astra Serif" w:hAnsi="PT Astra Serif" w:cs="PT Astra Serif"/>
          <w:sz w:val="28"/>
          <w:szCs w:val="28"/>
        </w:rPr>
        <w:t xml:space="preserve">      </w:t>
      </w:r>
      <w:r>
        <w:rPr>
          <w:rFonts w:ascii="PT Astra Serif" w:hAnsi="PT Astra Serif" w:cs="PT Astra Serif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№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29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спорта </w:t>
      </w:r>
      <w:r>
        <w:rPr>
          <w:rFonts w:ascii="PT Astra Serif" w:hAnsi="PT Astra Serif" w:cs="PT Astra Serif"/>
          <w:sz w:val="28"/>
          <w:szCs w:val="28"/>
        </w:rPr>
        <w:br/>
        <w:t>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 от 04.06.2026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PT Astra Serif" w:hAnsi="PT Astra Serif" w:cs="PT Astra Serif"/>
          <w:sz w:val="28"/>
          <w:szCs w:val="28"/>
        </w:rPr>
        <w:t xml:space="preserve"> 21</w:t>
      </w:r>
    </w:p>
    <w:p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В целях совершенствования нормативного правового акта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ПРИКАЗЫВАЮ: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>Внести в пр</w:t>
      </w:r>
      <w:r>
        <w:rPr>
          <w:rFonts w:ascii="PT Astra Serif" w:hAnsi="PT Astra Serif" w:cs="Times New Roman"/>
          <w:sz w:val="28"/>
          <w:szCs w:val="28"/>
          <w:highlight w:val="white"/>
        </w:rPr>
        <w:t>иказ Департамента спорта Томской области от 04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.06.2026 </w:t>
      </w:r>
      <w:r>
        <w:rPr>
          <w:rFonts w:ascii="Times New Roman" w:hAnsi="Times New Roman" w:cs="Times New Roman"/>
          <w:sz w:val="28"/>
          <w:szCs w:val="28"/>
          <w:highlight w:val="white"/>
        </w:rPr>
        <w:t>№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21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«</w:t>
      </w:r>
      <w:r>
        <w:rPr>
          <w:rFonts w:ascii="PT Astra Serif" w:hAnsi="PT Astra Serif" w:cs="Times New Roman"/>
          <w:sz w:val="28"/>
          <w:szCs w:val="28"/>
          <w:highlight w:val="white"/>
        </w:rPr>
        <w:t>Об утверждении Порядка определения объема и условий предоставления областным государственным автономным учреждениям субсидии на текущий ремонт объектов областной собственности в сфере физической культуры</w:t>
        <w:br/>
        <w:t>и спорта</w:t>
      </w:r>
      <w:r>
        <w:rPr>
          <w:rFonts w:ascii="PT Astra Serif" w:hAnsi="PT Astra Serif" w:cs="Times New Roman"/>
          <w:sz w:val="28"/>
          <w:szCs w:val="28"/>
          <w:highlight w:val="white"/>
        </w:rPr>
        <w:t>» (Официальный интернет-портал правовой информации (www.pravo.gov.ru), 08.06.2026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№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 </w:t>
      </w:r>
      <w:r>
        <w:rPr>
          <w:rFonts w:ascii="PT Astra Serif" w:hAnsi="PT Astra Serif" w:cs="Times New Roman"/>
          <w:sz w:val="28"/>
          <w:szCs w:val="28"/>
          <w:highlight w:val="white"/>
        </w:rPr>
        <w:t>7001202606080003</w:t>
      </w:r>
      <w:r>
        <w:rPr>
          <w:rFonts w:ascii="PT Astra Serif" w:hAnsi="PT Astra Serif" w:cs="Times New Roman"/>
          <w:sz w:val="28"/>
          <w:szCs w:val="28"/>
          <w:highlight w:val="white"/>
        </w:rPr>
        <w:t>) следующие изменения: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</w:pP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>в П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орядке определения объема и условий предоставления областным государственным автономным учреждениям субсидии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на 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>текущий ремонт объектов областной собственности в сфере физической культуры</w:t>
        <w:br/>
        <w:t>и спорта</w:t>
      </w:r>
      <w:r>
        <w:rPr>
          <w:rFonts w:ascii="PT Astra Serif" w:hAnsi="PT Astra Serif" w:cs="PT Astra Serif"/>
          <w:color w:val="auto"/>
          <w:sz w:val="28"/>
          <w:szCs w:val="28"/>
          <w:highlight w:val="white"/>
        </w:rPr>
        <w:t xml:space="preserve">, утвержденном указанным приказом: 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1) 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в </w:t>
      </w:r>
      <w:r>
        <w:rPr>
          <w:rFonts w:ascii="PT Astra Serif" w:hAnsi="PT Astra Serif" w:cs="Times New Roman"/>
          <w:sz w:val="28"/>
          <w:szCs w:val="28"/>
          <w:highlight w:val="white"/>
        </w:rPr>
        <w:t>подпункт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е 4 пункта 2.2  </w:t>
      </w:r>
      <w:r>
        <w:rPr>
          <w:rFonts w:ascii="PT Astra Serif" w:hAnsi="PT Astra Serif" w:cs="Times New Roman"/>
          <w:sz w:val="28"/>
          <w:szCs w:val="28"/>
          <w:highlight w:val="none"/>
        </w:rPr>
        <w:t>слова «</w:t>
      </w:r>
      <w:r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white"/>
        </w:rPr>
        <w:t>отс</w:t>
      </w:r>
      <w:r>
        <w:rPr>
          <w:rFonts w:ascii="PT Astra Serif" w:hAnsi="PT Astra Serif" w:cs="PT Astra Serif"/>
          <w:strike w:val="0"/>
          <w:color w:val="000000" w:themeColor="text1"/>
          <w:sz w:val="28"/>
          <w:szCs w:val="28"/>
          <w:highlight w:val="white"/>
        </w:rPr>
        <w:t>утствие</w:t>
      </w:r>
      <w:r>
        <w:rPr>
          <w:rFonts w:ascii="PT Astra Serif" w:eastAsia="PT Serif" w:hAnsi="PT Astra Serif" w:cs="PT Astra Serif"/>
          <w:strike w:val="0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PT Astra Serif" w:eastAsia="PT Serif" w:hAnsi="PT Astra Serif" w:cs="PT Astra Serif"/>
          <w:strike w:val="0"/>
          <w:color w:val="000000" w:themeColor="text1"/>
          <w:sz w:val="28"/>
          <w:szCs w:val="28"/>
          <w:highlight w:val="white"/>
        </w:rPr>
        <w:t>задолженности по денежным обязательствам перед областным бюджетом</w:t>
      </w:r>
      <w:r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</w:rPr>
        <w:t>» заменить словами «</w:t>
      </w:r>
      <w:r>
        <w:rPr>
          <w:rFonts w:ascii="PT Astra Serif" w:eastAsia="PT Serif" w:hAnsi="PT Astra Serif" w:cs="PT Astra Serif"/>
          <w:strike w:val="0"/>
          <w:color w:val="000000" w:themeColor="text1"/>
          <w:sz w:val="28"/>
          <w:szCs w:val="28"/>
          <w:highlight w:val="white"/>
        </w:rPr>
        <w:t>задолженности по денежным обязательствам перед областным бюджетом</w:t>
      </w:r>
      <w:r>
        <w:rPr>
          <w:rFonts w:ascii="PT Astra Serif" w:hAnsi="PT Astra Serif" w:cs="Times New Roman"/>
          <w:strike w:val="0"/>
          <w:color w:val="000000" w:themeColor="text1"/>
          <w:sz w:val="28"/>
          <w:szCs w:val="28"/>
          <w:highlight w:val="white"/>
        </w:rPr>
        <w:t>»;</w:t>
      </w:r>
    </w:p>
    <w:p>
      <w:pPr>
        <w:pStyle w:val="ConsPlusNormal"/>
        <w:suppressLineNumbers w:val="0"/>
        <w:pBdr>
          <w:top w:val="nil"/>
          <w:left w:val="nil"/>
          <w:bottom w:val="nil"/>
          <w:right w:val="nil"/>
        </w:pBdr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</w:pPr>
      <w:r>
        <w:rPr>
          <w:rFonts w:ascii="PT Astra Serif" w:hAnsi="PT Astra Serif" w:cs="Times New Roman"/>
          <w:sz w:val="28"/>
          <w:szCs w:val="28"/>
          <w:highlight w:val="white"/>
        </w:rPr>
        <w:t xml:space="preserve">2) </w:t>
      </w:r>
      <w:r>
        <w:rPr>
          <w:rFonts w:ascii="PT Astra Serif" w:hAnsi="PT Astra Serif" w:cs="Times New Roman"/>
          <w:sz w:val="28"/>
          <w:szCs w:val="28"/>
          <w:highlight w:val="none"/>
        </w:rPr>
        <w:t>подпункте 3 пункта 3.8 слов</w:t>
      </w:r>
      <w:r>
        <w:rPr>
          <w:rFonts w:ascii="PT Astra Serif" w:hAnsi="PT Astra Serif" w:cs="Times New Roman"/>
          <w:sz w:val="28"/>
          <w:szCs w:val="28"/>
          <w:highlight w:val="white"/>
        </w:rPr>
        <w:t xml:space="preserve">а </w:t>
      </w:r>
      <w:r>
        <w:rPr>
          <w:rFonts w:ascii="PT Astra Serif" w:hAnsi="PT Astra Serif" w:cs="Times New Roman"/>
          <w:sz w:val="28"/>
          <w:szCs w:val="28"/>
          <w:highlight w:val="white"/>
        </w:rPr>
        <w:t>«</w:t>
      </w:r>
      <w:r>
        <w:rPr>
          <w:rFonts w:ascii="PT Astra Serif" w:hAnsi="PT Astra Serif" w:cs="Times New Roman"/>
          <w:sz w:val="28"/>
          <w:szCs w:val="28"/>
          <w:highlight w:val="white"/>
        </w:rPr>
        <w:t>высшего исполнительного органа субъекта Российской Федерации</w:t>
      </w:r>
      <w:r>
        <w:rPr>
          <w:rFonts w:ascii="PT Astra Serif" w:hAnsi="PT Astra Serif" w:cs="Times New Roman"/>
          <w:sz w:val="28"/>
          <w:szCs w:val="28"/>
          <w:highlight w:val="white"/>
        </w:rPr>
        <w:t>» заменить словами «Правительство Томской облас</w:t>
      </w:r>
      <w:r>
        <w:rPr>
          <w:rFonts w:ascii="PT Astra Serif" w:hAnsi="PT Astra Serif" w:cs="Times New Roman"/>
          <w:sz w:val="28"/>
          <w:szCs w:val="28"/>
          <w:highlight w:val="white"/>
        </w:rPr>
        <w:t>ти».</w:t>
      </w: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  <w14:ligatures w14:val="none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tbl>
      <w:tblPr>
        <w:tblW w:w="98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551"/>
      </w:tblGrid>
      <w:tr>
        <w:tblPrEx>
          <w:tblW w:w="9889" w:type="dxa"/>
          <w:tblLayout w:type="fixed"/>
          <w:tblLook w:val="04A0"/>
        </w:tblPrEx>
        <w:trPr>
          <w:trHeight w:val="200"/>
        </w:trPr>
        <w:tc>
          <w:tcPr>
            <w:tcW w:w="3831" w:type="dxa"/>
            <w:shd w:val="clear" w:color="FFFFFF" w:fill="FFFFFF"/>
            <w:noWrap w:val="0"/>
            <w:textDirection w:val="lrTb"/>
            <w:vAlign w:val="center"/>
          </w:tcPr>
          <w:p>
            <w:pPr>
              <w:rPr>
                <w:rFonts w:ascii="PT Astra Serif" w:eastAsia="PT Astra Serif" w:hAnsi="PT Astra Serif" w:cs="PT Astra Serif"/>
                <w:sz w:val="28"/>
                <w:szCs w:val="28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highlight w:val="none"/>
              </w:rPr>
              <w:t>Н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highlight w:val="white"/>
              </w:rPr>
              <w:t xml:space="preserve">ачальник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highlight w:val="white"/>
              </w:rPr>
              <w:t>Департамента</w:t>
            </w:r>
          </w:p>
        </w:tc>
        <w:tc>
          <w:tcPr>
            <w:tcW w:w="3507" w:type="dxa"/>
            <w:shd w:val="clear" w:color="FFFFFF" w:fill="FFFFFF"/>
            <w:noWrap w:val="0"/>
            <w:textDirection w:val="lrTb"/>
            <w:vAlign w:val="center"/>
          </w:tcPr>
          <w:p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  <w:highlight w:val="white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  <w:highlight w:val="white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  <w:highlight w:val="white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  <w:highlight w:val="white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551" w:type="dxa"/>
            <w:shd w:val="clear" w:color="FFFFFF" w:fill="FFFFFF"/>
            <w:noWrap w:val="0"/>
            <w:textDirection w:val="lrTb"/>
            <w:vAlign w:val="center"/>
          </w:tcPr>
          <w:p>
            <w:pPr>
              <w:tabs>
                <w:tab w:val="left" w:pos="2551"/>
              </w:tabs>
              <w:ind w:left="0" w:right="0" w:firstLine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highlight w:val="white"/>
              </w:rPr>
              <w:t xml:space="preserve">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highlight w:val="none"/>
              </w:rPr>
              <w:t>М.В. Максимов</w:t>
            </w:r>
          </w:p>
        </w:tc>
      </w:tr>
    </w:tbl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0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ConsPlusNormal"/>
        <w:ind w:firstLine="0"/>
        <w:jc w:val="both"/>
        <w:rPr>
          <w:rFonts w:ascii="PT Astra Serif" w:hAnsi="PT Astra Serif" w:cs="Times New Roman"/>
          <w:sz w:val="28"/>
          <w:szCs w:val="28"/>
          <w:highlight w:val="white"/>
        </w:rPr>
      </w:pPr>
    </w:p>
    <w:p>
      <w:pPr>
        <w:pStyle w:val="Footer"/>
        <w:rPr>
          <w:highlight w:val="white"/>
        </w:rPr>
      </w:pPr>
      <w:r>
        <w:rPr>
          <w:highlight w:val="white"/>
        </w:rPr>
        <w:t>Исп. Пушкина М.С.</w:t>
      </w:r>
    </w:p>
    <w:sectPr>
      <w:headerReference w:type="default" r:id="rId5"/>
      <w:headerReference w:type="first" r:id="rId6"/>
      <w:type w:val="nextPage"/>
      <w:pgSz w:w="11906" w:h="16838" w:orient="portrait"/>
      <w:pgMar w:top="1134" w:right="851" w:bottom="1134" w:left="1134" w:header="708" w:footer="708" w:gutter="0"/>
      <w:cols w:num="1" w:sep="0" w:space="708" w:equalWidth="1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PT Serif">
    <w:panose1 w:val="020A0603040505020204"/>
    <w:charset w:val="00"/>
    <w:family w:val="auto"/>
    <w:pitch w:val="default"/>
  </w:font>
  <w:font w:name="Courier New">
    <w:panose1 w:val="020703090202050204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sz w:val="24"/>
        <w:szCs w:val="24"/>
      </w:rPr>
    </w:pPr>
    <w:r>
      <w:rPr>
        <w:rFonts w:ascii="PT Astra Serif" w:hAnsi="PT Astra Serif"/>
        <w:sz w:val="24"/>
        <w:szCs w:val="24"/>
        <w:lang w:eastAsia="ru-RU" w:bidi="ar-SA"/>
      </w:rPr>
      <w:t>2</w:t>
    </w:r>
  </w:p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lang w:eastAsia="ru-RU" w:bidi="ar-SA"/>
      </w:rPr>
      <w:drawing>
        <wp:inline distT="0" distB="0" distL="0" distR="0">
          <wp:extent cx="723900" cy="65849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0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>
    <w:pPr>
      <w:pStyle w:val="Header0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>
    <w:pPr>
      <w:pStyle w:val="Header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CB91ABF"/>
    <w:multiLevelType w:val="hybridMultilevel"/>
    <w:tmpl w:val="00000000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">
    <w:nsid w:val="1C3DC02E"/>
    <w:multiLevelType w:val="hybridMultilevel"/>
    <w:tmpl w:val="00000000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">
    <w:nsid w:val="2B019334"/>
    <w:multiLevelType w:val="hybridMultilevel"/>
    <w:tmpl w:val="00000000"/>
    <w:lvl w:ilvl="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>
    <w:nsid w:val="51EA80CD"/>
    <w:multiLevelType w:val="hybrid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character" w:customStyle="1" w:styleId="QuoteChar">
    <w:name w:val="Quote Char"/>
    <w:link w:val="Quote"/>
    <w:uiPriority w:val="29"/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1">
    <w:name w:val="Заголовок 1 Знак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">
    <w:name w:val="Название Знак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a0"/>
    <w:uiPriority w:val="11"/>
    <w:qFormat/>
    <w:pPr>
      <w:spacing w:before="200" w:after="200"/>
    </w:pPr>
    <w:rPr>
      <w:sz w:val="24"/>
      <w:szCs w:val="24"/>
    </w:rPr>
  </w:style>
  <w:style w:type="character" w:customStyle="1" w:styleId="a0">
    <w:name w:val="Подзаголовок Знак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0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2F2F2" w:fill="F2F2F2" w:themeColor="text1" w:themeTint="00" w:themeFill="text1" w:themeFillTint="00"/>
      </w:tcPr>
    </w:tblStylePr>
    <w:tblStylePr w:type="band1Vert">
      <w:tblPr/>
      <w:tcPr>
        <w:shd w:val="clear" w:color="F2F2F2" w:fill="F2F2F2" w:themeColor="text1" w:themeTint="00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2">
    <w:name w:val="Plain Table 2"/>
    <w:basedOn w:val="TableNormal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customStyle="1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customStyle="1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customStyle="1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CE6F2" w:fill="DCE6F2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fill="5D8AC2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fill="D9969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fill="9ABB59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fill="B2A1C6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fill="4BACC6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fill="F79646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</w:style>
  <w:style w:type="table" w:customStyle="1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8A8A8A" w:fill="8A8A8A" w:themeColor="text1" w:themeTint="75" w:themeFill="text1" w:themeFillTint="75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fill="DAE5F1" w:themeColor="accent1" w:themeTint="34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AEC4E0" w:fill="AEC4E0" w:themeColor="accent1" w:themeTint="75" w:themeFill="accent1" w:themeFillTint="75"/>
      </w:tcPr>
    </w:tblStylePr>
    <w:tblStylePr w:type="band1Vert">
      <w:tblPr/>
      <w:tcPr>
        <w:shd w:val="clear" w:color="AEC4E0" w:fill="AEC4E0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fill="4F81BD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fill="F2DCDC" w:themeColor="accent2" w:themeTint="32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E2AEAD" w:fill="E2AEAD" w:themeColor="accent2" w:themeTint="75" w:themeFill="accent2" w:themeFillTint="75"/>
      </w:tcPr>
    </w:tblStylePr>
    <w:tblStylePr w:type="band1Vert">
      <w:tblPr/>
      <w:tcPr>
        <w:shd w:val="clear" w:color="E2AEAD" w:fill="E2AEAD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fill="C0504D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fill="EAF1DC" w:themeColor="accent3" w:themeTint="34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D0DFB2" w:fill="D0DFB2" w:themeColor="accent3" w:themeTint="75" w:themeFill="accent3" w:themeFillTint="75"/>
      </w:tcPr>
    </w:tblStylePr>
    <w:tblStylePr w:type="band1Vert">
      <w:tblPr/>
      <w:tcPr>
        <w:shd w:val="clear" w:color="D0DFB2" w:fill="D0DFB2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fill="9BBB59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fill="E5DFEC" w:themeColor="accent4" w:themeTint="34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C4B7D4" w:fill="C4B7D4" w:themeColor="accent4" w:themeTint="75" w:themeFill="accent4" w:themeFillTint="75"/>
      </w:tcPr>
    </w:tblStylePr>
    <w:tblStylePr w:type="band1Vert">
      <w:tblPr/>
      <w:tcPr>
        <w:shd w:val="clear" w:color="C4B7D4" w:fill="C4B7D4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fill="8064A2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fill="DAEEF3" w:themeColor="accent5" w:themeTint="34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ACD8E4" w:fill="ACD8E4" w:themeColor="accent5" w:themeTint="75" w:themeFill="accent5" w:themeFillTint="75"/>
      </w:tcPr>
    </w:tblStylePr>
    <w:tblStylePr w:type="band1Vert">
      <w:tblPr/>
      <w:tcPr>
        <w:shd w:val="clear" w:color="ACD8E4" w:fill="ACD8E4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fill="4BACC6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fill="FDE9D8" w:themeColor="accent6" w:themeTint="34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BCEAA" w:fill="FBCEAA" w:themeColor="accent6" w:themeTint="75" w:themeFill="accent6" w:themeFillTint="75"/>
      </w:tcPr>
    </w:tblStylePr>
    <w:tblStylePr w:type="band1Vert">
      <w:tblPr/>
      <w:tcPr>
        <w:shd w:val="clear" w:color="FBCEAA" w:fill="FBCEAA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fill="F79646" w:themeColor="accent6" w:themeFill="accent6"/>
      </w:tcPr>
    </w:tblStylePr>
  </w:style>
  <w:style w:type="table" w:customStyle="1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1Vert">
      <w:tblPr/>
      <w:tcPr>
        <w:shd w:val="clear" w:color="DAE5F1" w:fill="DAE5F1" w:themeColor="accent1" w:themeTint="34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firstCol">
      <w:rPr>
        <w:b/>
        <w:color w:val="A6BFDD" w:themeColor="accent1" w:themeShade="95" w:themeTint="80"/>
      </w:rPr>
    </w:tblStylePr>
    <w:tblStylePr w:type="firstRow">
      <w:rPr>
        <w:b/>
        <w:color w:val="A6BFDD" w:themeColor="accent1" w:themeShade="95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Col">
      <w:rPr>
        <w:b/>
        <w:color w:val="A6BFDD" w:themeColor="accent1" w:themeShade="95" w:themeTint="80"/>
      </w:rPr>
    </w:tblStylePr>
    <w:tblStylePr w:type="lastRow">
      <w:rPr>
        <w:b/>
        <w:color w:val="A6BFDD" w:themeColor="accent1" w:themeShade="95" w:themeTint="80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Vert">
      <w:tblPr/>
      <w:tcPr>
        <w:shd w:val="clear" w:color="F2DCDC" w:fill="F2DCDC" w:themeColor="accent2" w:themeTint="32" w:themeFill="accent2" w:themeFillTint="32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  <w:tblStylePr w:type="firstCol">
      <w:rPr>
        <w:b/>
        <w:color w:val="D99695" w:themeColor="accent2" w:themeShade="95" w:themeTint="97"/>
      </w:rPr>
    </w:tblStylePr>
    <w:tblStylePr w:type="firstRow">
      <w:rPr>
        <w:b/>
        <w:color w:val="D99695" w:themeColor="accent2" w:themeShade="95" w:themeTint="97"/>
      </w:rPr>
      <w:tblPr/>
      <w:tcPr>
        <w:tcBorders>
          <w:bottom w:val="single" w:sz="12" w:space="0" w:color="D99695" w:themeColor="accent2" w:themeTint="97"/>
        </w:tcBorders>
      </w:tcPr>
    </w:tblStylePr>
    <w:tblStylePr w:type="lastCol">
      <w:rPr>
        <w:b/>
        <w:color w:val="D99695" w:themeColor="accent2" w:themeShade="95" w:themeTint="97"/>
      </w:rPr>
    </w:tblStylePr>
    <w:tblStylePr w:type="lastRow">
      <w:rPr>
        <w:b/>
        <w:color w:val="D99695" w:themeColor="accent2" w:themeShade="95" w:themeTint="97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9ABB59" w:themeColor="accent3" w:themeShade="95" w:themeTint="FE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Vert">
      <w:tblPr/>
      <w:tcPr>
        <w:shd w:val="clear" w:color="EAF1DC" w:fill="EAF1DC" w:themeColor="accent3" w:themeTint="34" w:themeFill="accent3" w:themeFillTint="34"/>
      </w:tcPr>
    </w:tblStylePr>
    <w:tblStylePr w:type="band2Horz">
      <w:rPr>
        <w:rFonts w:ascii="Arial" w:hAnsi="Arial"/>
        <w:color w:val="9ABB59" w:themeColor="accent3" w:themeShade="95" w:themeTint="FE"/>
        <w:sz w:val="22"/>
      </w:rPr>
    </w:tblStylePr>
    <w:tblStylePr w:type="firstCol">
      <w:rPr>
        <w:b/>
        <w:color w:val="9ABB59" w:themeColor="accent3" w:themeShade="95" w:themeTint="FE"/>
      </w:rPr>
    </w:tblStylePr>
    <w:tblStylePr w:type="firstRow">
      <w:rPr>
        <w:b/>
        <w:color w:val="9ABB59" w:themeColor="accent3" w:themeShade="95" w:themeTint="FE"/>
      </w:rPr>
      <w:tblPr/>
      <w:tcPr>
        <w:tcBorders>
          <w:bottom w:val="single" w:sz="12" w:space="0" w:color="9ABB59" w:themeColor="accent3" w:themeTint="FE"/>
        </w:tcBorders>
      </w:tcPr>
    </w:tblStylePr>
    <w:tblStylePr w:type="lastCol">
      <w:rPr>
        <w:b/>
        <w:color w:val="9ABB59" w:themeColor="accent3" w:themeShade="95" w:themeTint="FE"/>
      </w:rPr>
    </w:tblStylePr>
    <w:tblStylePr w:type="lastRow">
      <w:rPr>
        <w:b/>
        <w:color w:val="9ABB59" w:themeColor="accent3" w:themeShade="95" w:themeTint="FE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Vert">
      <w:tblPr/>
      <w:tcPr>
        <w:shd w:val="clear" w:color="E5DFEC" w:fill="E5DFEC" w:themeColor="accent4" w:themeTint="34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firstCol">
      <w:rPr>
        <w:b/>
        <w:color w:val="B2A1C6" w:themeColor="accent4" w:themeShade="95" w:themeTint="9A"/>
      </w:rPr>
    </w:tblStylePr>
    <w:tblStylePr w:type="firstRow">
      <w:rPr>
        <w:b/>
        <w:color w:val="B2A1C6" w:themeColor="accent4" w:themeShade="95" w:themeTint="9A"/>
      </w:rPr>
      <w:tblPr/>
      <w:tcPr>
        <w:tcBorders>
          <w:bottom w:val="single" w:sz="12" w:space="0" w:color="B2A1C6" w:themeColor="accent4" w:themeTint="9A"/>
        </w:tcBorders>
      </w:tcPr>
    </w:tblStylePr>
    <w:tblStylePr w:type="lastCol">
      <w:rPr>
        <w:b/>
        <w:color w:val="B2A1C6" w:themeColor="accent4" w:themeShade="95" w:themeTint="9A"/>
      </w:rPr>
    </w:tblStylePr>
    <w:tblStylePr w:type="lastRow">
      <w:rPr>
        <w:b/>
        <w:color w:val="B2A1C6" w:themeColor="accent4" w:themeShade="95" w:themeTint="9A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Vert">
      <w:tblPr/>
      <w:tcPr>
        <w:shd w:val="clear" w:color="DAEEF3" w:fill="DAEEF3" w:themeColor="accent5" w:themeTint="34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Vert">
      <w:tblPr/>
      <w:tcPr>
        <w:shd w:val="clear" w:color="FDE9D8" w:fill="FDE9D8" w:themeColor="accent6" w:themeTint="34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customStyle="1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band1Vert">
      <w:tblPr/>
      <w:tcPr>
        <w:shd w:val="clear" w:color="F2F2F2" w:fill="F2F2F2" w:themeColor="text1" w:themeTint="00" w:themeFill="text1" w:themeFillTint="0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A6BFDD" w:themeColor="accent1" w:themeShade="95" w:themeTint="80"/>
        <w:sz w:val="22"/>
      </w:rPr>
      <w:tblPr/>
      <w:tcPr>
        <w:shd w:val="clear" w:color="DAE5F1" w:fill="DAE5F1" w:themeColor="accent1" w:themeTint="34" w:themeFill="accent1" w:themeFillTint="34"/>
      </w:tcPr>
    </w:tblStylePr>
    <w:tblStylePr w:type="band1Vert">
      <w:tblPr/>
      <w:tcPr>
        <w:shd w:val="clear" w:color="DAE5F1" w:fill="DAE5F1" w:themeColor="accent1" w:themeTint="34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1Vert">
      <w:tblPr/>
      <w:tcPr>
        <w:shd w:val="clear" w:color="F2DCDC" w:fill="F2DCDC" w:themeColor="accent2" w:themeTint="32" w:themeFill="accent2" w:themeFillTint="32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D99695" w:themeColor="accent2" w:themeShade="95" w:themeTint="97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9ABB59" w:themeColor="accent3" w:themeShade="95" w:themeTint="FE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1Vert">
      <w:tblPr/>
      <w:tcPr>
        <w:shd w:val="clear" w:color="EAF1DC" w:fill="EAF1DC" w:themeColor="accent3" w:themeTint="34" w:themeFill="accent3" w:themeFillTint="34"/>
      </w:tcPr>
    </w:tblStylePr>
    <w:tblStylePr w:type="band2Horz">
      <w:rPr>
        <w:rFonts w:ascii="Arial" w:hAnsi="Arial"/>
        <w:color w:val="9ABB59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9ABB59" w:themeColor="accent3" w:themeShade="95" w:themeTint="FE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9ABB59" w:themeColor="accent3" w:themeShade="95" w:themeTint="FE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9ABB59" w:themeColor="accent3" w:themeShade="95" w:themeTint="FE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9ABB59" w:themeColor="accent3" w:themeShade="95" w:themeTint="FE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1Vert">
      <w:tblPr/>
      <w:tcPr>
        <w:shd w:val="clear" w:color="E5DFEC" w:fill="E5DFEC" w:themeColor="accent4" w:themeTint="34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1Vert">
      <w:tblPr/>
      <w:tcPr>
        <w:shd w:val="clear" w:color="DAEEF3" w:fill="DAEEF3" w:themeColor="accent5" w:themeTint="34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1Vert">
      <w:tblPr/>
      <w:tcPr>
        <w:shd w:val="clear" w:color="FDE9D8" w:fill="FDE9D8" w:themeColor="accent6" w:themeTint="34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D2DFEE" w:fill="D2DFEE" w:themeColor="accent1" w:themeTint="40" w:themeFill="accent1" w:themeFillTint="40"/>
      </w:tcPr>
    </w:tblStylePr>
    <w:tblStylePr w:type="band1Vert">
      <w:tblPr/>
      <w:tcPr>
        <w:shd w:val="clear" w:color="D2DFEE" w:fill="D2DFEE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EFD2D2" w:fill="EFD2D2" w:themeColor="accent2" w:themeTint="40" w:themeFill="accent2" w:themeFillTint="40"/>
      </w:tcPr>
    </w:tblStylePr>
    <w:tblStylePr w:type="band1Vert">
      <w:tblPr/>
      <w:tcPr>
        <w:shd w:val="clear" w:color="EFD2D2" w:fill="EFD2D2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E5EED5" w:fill="E5EED5" w:themeColor="accent3" w:themeTint="40" w:themeFill="accent3" w:themeFillTint="40"/>
      </w:tcPr>
    </w:tblStylePr>
    <w:tblStylePr w:type="band1Vert">
      <w:tblPr/>
      <w:tcPr>
        <w:shd w:val="clear" w:color="E5EED5" w:fill="E5EED5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DFD8E7" w:fill="DFD8E7" w:themeColor="accent4" w:themeTint="40" w:themeFill="accent4" w:themeFillTint="40"/>
      </w:tcPr>
    </w:tblStylePr>
    <w:tblStylePr w:type="band1Vert">
      <w:tblPr/>
      <w:tcPr>
        <w:shd w:val="clear" w:color="DFD8E7" w:fill="DFD8E7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D1EAF0" w:fill="D1EAF0" w:themeColor="accent5" w:themeTint="40" w:themeFill="accent5" w:themeFillTint="40"/>
      </w:tcPr>
    </w:tblStylePr>
    <w:tblStylePr w:type="band1Vert">
      <w:tblPr/>
      <w:tcPr>
        <w:shd w:val="clear" w:color="D1EAF0" w:fill="D1EA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shd w:val="clear" w:color="FDE4D0" w:fill="FDE4D0" w:themeColor="accent6" w:themeTint="40" w:themeFill="accent6" w:themeFillTint="40"/>
      </w:tcPr>
    </w:tblStylePr>
    <w:tblStylePr w:type="band1Vert">
      <w:tblPr/>
      <w:tcPr>
        <w:shd w:val="clear" w:color="FDE4D0" w:fill="FDE4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</w:style>
  <w:style w:type="table" w:customStyle="1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</w:style>
  <w:style w:type="table" w:customStyle="1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fill="4F81BD" w:themeColor="accent1" w:themeFill="accent1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Color="accent1" w:themeFill="accent1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fill="4F81BD" w:themeColor="accent1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fill="4F81BD" w:themeColor="accent1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fill="4F81BD" w:themeColor="accent1" w:themeFill="accent1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fill="D99695" w:themeColor="accent2" w:themeTint="97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fill="D99695" w:themeColor="accent2" w:themeTint="97" w:themeFill="accent2" w:themeFillTint="97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fill="C3D69B" w:themeColor="accent3" w:themeTint="98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fill="C3D69B" w:themeColor="accent3" w:themeTint="98" w:themeFill="accent3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fill="B2A1C6" w:themeColor="accent4" w:themeTint="9A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fill="B2A1C6" w:themeColor="accent4" w:themeTint="9A" w:themeFill="accent4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fill="92CCDC" w:themeColor="accent5" w:themeTint="9A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fill="92CCDC" w:themeColor="accent5" w:themeTint="9A" w:themeFill="accent5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fill="FAC090" w:themeColor="accent6" w:themeTint="98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fill="FAC090" w:themeColor="accent6" w:themeTint="98" w:themeFill="accent6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1Vert">
      <w:tblPr/>
      <w:tcPr>
        <w:shd w:val="clear" w:color="D2DFEE" w:fill="D2DFEE" w:themeColor="accent1" w:themeTint="40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1Vert">
      <w:tblPr/>
      <w:tcPr>
        <w:shd w:val="clear" w:color="EFD2D2" w:fill="EFD2D2" w:themeColor="accent2" w:themeTint="40" w:themeFill="accent2" w:themeFillTint="40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  <w:tblStylePr w:type="firstCol">
      <w:rPr>
        <w:b/>
        <w:color w:val="D99695" w:themeColor="accent2" w:themeShade="95" w:themeTint="97"/>
      </w:rPr>
    </w:tblStylePr>
    <w:tblStylePr w:type="firstRow">
      <w:rPr>
        <w:b/>
        <w:color w:val="D99695" w:themeColor="accent2" w:themeShade="95" w:themeTint="97"/>
      </w:rPr>
      <w:tblPr/>
      <w:tcPr>
        <w:tcBorders>
          <w:bottom w:val="single" w:sz="4" w:space="0" w:color="D99695" w:themeColor="accent2" w:themeTint="97"/>
        </w:tcBorders>
      </w:tcPr>
    </w:tblStylePr>
    <w:tblStylePr w:type="lastCol">
      <w:rPr>
        <w:b/>
        <w:color w:val="D99695" w:themeColor="accent2" w:themeShade="95" w:themeTint="97"/>
      </w:rPr>
    </w:tblStylePr>
    <w:tblStylePr w:type="lastRow">
      <w:rPr>
        <w:b/>
        <w:color w:val="D99695" w:themeColor="accent2" w:themeShade="95" w:themeTint="97"/>
      </w:rPr>
      <w:tblPr/>
      <w:tcPr>
        <w:tcBorders>
          <w:top w:val="single" w:sz="4" w:space="0" w:color="D99695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C3D69B" w:themeColor="accent3" w:themeShade="95" w:themeTint="98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1Vert">
      <w:tblPr/>
      <w:tcPr>
        <w:shd w:val="clear" w:color="E5EED5" w:fill="E5EED5" w:themeColor="accent3" w:themeTint="40" w:themeFill="accent3" w:themeFillTint="40"/>
      </w:tcPr>
    </w:tblStylePr>
    <w:tblStylePr w:type="band2Horz">
      <w:rPr>
        <w:rFonts w:ascii="Arial" w:hAnsi="Arial"/>
        <w:color w:val="C3D69B" w:themeColor="accent3" w:themeShade="95" w:themeTint="98"/>
        <w:sz w:val="22"/>
      </w:rPr>
    </w:tblStylePr>
    <w:tblStylePr w:type="firstCol">
      <w:rPr>
        <w:b/>
        <w:color w:val="C3D69B" w:themeColor="accent3" w:themeShade="95" w:themeTint="98"/>
      </w:rPr>
    </w:tblStylePr>
    <w:tblStylePr w:type="firstRow">
      <w:rPr>
        <w:b/>
        <w:color w:val="C3D69B" w:themeColor="accent3" w:themeShade="95" w:themeTint="98"/>
      </w:rPr>
      <w:tblPr/>
      <w:tcPr>
        <w:tcBorders>
          <w:bottom w:val="single" w:sz="4" w:space="0" w:color="C3D69B" w:themeColor="accent3" w:themeTint="98"/>
        </w:tcBorders>
      </w:tcPr>
    </w:tblStylePr>
    <w:tblStylePr w:type="lastCol">
      <w:rPr>
        <w:b/>
        <w:color w:val="C3D69B" w:themeColor="accent3" w:themeShade="95" w:themeTint="98"/>
      </w:rPr>
    </w:tblStylePr>
    <w:tblStylePr w:type="lastRow">
      <w:rPr>
        <w:b/>
        <w:color w:val="C3D69B" w:themeColor="accent3" w:themeShade="95" w:themeTint="98"/>
      </w:rPr>
      <w:tblPr/>
      <w:tcPr>
        <w:tcBorders>
          <w:top w:val="single" w:sz="4" w:space="0" w:color="C3D69B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1Vert">
      <w:tblPr/>
      <w:tcPr>
        <w:shd w:val="clear" w:color="DFD8E7" w:fill="DFD8E7" w:themeColor="accent4" w:themeTint="40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firstCol">
      <w:rPr>
        <w:b/>
        <w:color w:val="B2A1C6" w:themeColor="accent4" w:themeShade="95" w:themeTint="9A"/>
      </w:rPr>
    </w:tblStylePr>
    <w:tblStylePr w:type="firstRow">
      <w:rPr>
        <w:b/>
        <w:color w:val="B2A1C6" w:themeColor="accent4" w:themeShade="95" w:themeTint="9A"/>
      </w:rPr>
      <w:tblPr/>
      <w:tcPr>
        <w:tcBorders>
          <w:bottom w:val="single" w:sz="4" w:space="0" w:color="B2A1C6" w:themeColor="accent4" w:themeTint="9A"/>
        </w:tcBorders>
      </w:tcPr>
    </w:tblStylePr>
    <w:tblStylePr w:type="lastCol">
      <w:rPr>
        <w:b/>
        <w:color w:val="B2A1C6" w:themeColor="accent4" w:themeShade="95" w:themeTint="9A"/>
      </w:rPr>
    </w:tblStylePr>
    <w:tblStylePr w:type="lastRow">
      <w:rPr>
        <w:b/>
        <w:color w:val="B2A1C6" w:themeColor="accent4" w:themeShade="95" w:themeTint="9A"/>
      </w:rPr>
      <w:tblPr/>
      <w:tcPr>
        <w:tcBorders>
          <w:top w:val="single" w:sz="4" w:space="0" w:color="B2A1C6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1Vert">
      <w:tblPr/>
      <w:tcPr>
        <w:shd w:val="clear" w:color="D1EAF0" w:fill="D1EAF0" w:themeColor="accent5" w:themeTint="4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firstCol">
      <w:rPr>
        <w:b/>
        <w:color w:val="92CCDC" w:themeColor="accent5" w:themeShade="95" w:themeTint="9A"/>
      </w:rPr>
    </w:tblStylePr>
    <w:tblStylePr w:type="firstRow">
      <w:rPr>
        <w:b/>
        <w:color w:val="92CCDC" w:themeColor="accent5" w:themeShade="95" w:themeTint="9A"/>
      </w:rPr>
      <w:tblPr/>
      <w:tcPr>
        <w:tcBorders>
          <w:bottom w:val="single" w:sz="4" w:space="0" w:color="92CCDC" w:themeColor="accent5" w:themeTint="9A"/>
        </w:tcBorders>
      </w:tcPr>
    </w:tblStylePr>
    <w:tblStylePr w:type="lastCol">
      <w:rPr>
        <w:b/>
        <w:color w:val="92CCDC" w:themeColor="accent5" w:themeShade="95" w:themeTint="9A"/>
      </w:rPr>
    </w:tblStylePr>
    <w:tblStylePr w:type="lastRow">
      <w:rPr>
        <w:b/>
        <w:color w:val="92CCDC" w:themeColor="accent5" w:themeShade="95" w:themeTint="9A"/>
      </w:rPr>
      <w:tblPr/>
      <w:tcPr>
        <w:tcBorders>
          <w:top w:val="single" w:sz="4" w:space="0" w:color="92CCDC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1Vert">
      <w:tblPr/>
      <w:tcPr>
        <w:shd w:val="clear" w:color="FDE4D0" w:fill="FDE4D0" w:themeColor="accent6" w:themeTint="4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firstCol">
      <w:rPr>
        <w:b/>
        <w:color w:val="FAC090" w:themeColor="accent6" w:themeShade="95" w:themeTint="98"/>
      </w:rPr>
    </w:tblStylePr>
    <w:tblStylePr w:type="firstRow">
      <w:rPr>
        <w:b/>
        <w:color w:val="FAC090" w:themeColor="accent6" w:themeShade="95" w:themeTint="98"/>
      </w:rPr>
      <w:tblPr/>
      <w:tcPr>
        <w:tcBorders>
          <w:bottom w:val="single" w:sz="4" w:space="0" w:color="FAC090" w:themeColor="accent6" w:themeTint="98"/>
        </w:tcBorders>
      </w:tcPr>
    </w:tblStylePr>
    <w:tblStylePr w:type="lastCol">
      <w:rPr>
        <w:b/>
        <w:color w:val="FAC090" w:themeColor="accent6" w:themeShade="95" w:themeTint="98"/>
      </w:rPr>
    </w:tblStylePr>
    <w:tblStylePr w:type="lastRow">
      <w:rPr>
        <w:b/>
        <w:color w:val="FAC090" w:themeColor="accent6" w:themeShade="95" w:themeTint="98"/>
      </w:rPr>
      <w:tblPr/>
      <w:tcPr>
        <w:tcBorders>
          <w:top w:val="single" w:sz="4" w:space="0" w:color="FAC090" w:themeColor="accent6" w:themeTint="98"/>
        </w:tcBorders>
      </w:tcPr>
    </w:tblStylePr>
  </w:style>
  <w:style w:type="table" w:customStyle="1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fill="D2DFEE" w:themeColor="accent1" w:themeTint="40" w:themeFill="accent1" w:themeFillTint="40"/>
      </w:tcPr>
    </w:tblStylePr>
    <w:tblStylePr w:type="band1Vert">
      <w:tblPr/>
      <w:tcPr>
        <w:shd w:val="clear" w:color="D2DFEE" w:fill="D2DFEE" w:themeColor="accent1" w:themeTint="40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D99695" w:themeColor="accent2" w:themeShade="95" w:themeTint="97"/>
        <w:sz w:val="22"/>
      </w:rPr>
      <w:tblPr/>
      <w:tcPr>
        <w:shd w:val="clear" w:color="EFD2D2" w:fill="EFD2D2" w:themeColor="accent2" w:themeTint="40" w:themeFill="accent2" w:themeFillTint="40"/>
      </w:tcPr>
    </w:tblStylePr>
    <w:tblStylePr w:type="band1Vert">
      <w:tblPr/>
      <w:tcPr>
        <w:shd w:val="clear" w:color="EFD2D2" w:fill="EFD2D2" w:themeColor="accent2" w:themeTint="40" w:themeFill="accent2" w:themeFillTint="40"/>
      </w:tcPr>
    </w:tblStylePr>
    <w:tblStylePr w:type="band2Horz">
      <w:rPr>
        <w:rFonts w:ascii="Arial" w:hAnsi="Arial"/>
        <w:color w:val="D99695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D99695" w:themeColor="accent2" w:themeShade="95" w:themeTint="97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C3D69B" w:themeColor="accent3" w:themeShade="95" w:themeTint="98"/>
        <w:sz w:val="22"/>
      </w:rPr>
      <w:tblPr/>
      <w:tcPr>
        <w:shd w:val="clear" w:color="E5EED5" w:fill="E5EED5" w:themeColor="accent3" w:themeTint="40" w:themeFill="accent3" w:themeFillTint="40"/>
      </w:tcPr>
    </w:tblStylePr>
    <w:tblStylePr w:type="band1Vert">
      <w:tblPr/>
      <w:tcPr>
        <w:shd w:val="clear" w:color="E5EED5" w:fill="E5EED5" w:themeColor="accent3" w:themeTint="40" w:themeFill="accent3" w:themeFillTint="40"/>
      </w:tcPr>
    </w:tblStylePr>
    <w:tblStylePr w:type="band2Horz">
      <w:rPr>
        <w:rFonts w:ascii="Arial" w:hAnsi="Arial"/>
        <w:color w:val="C3D69B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C3D69B" w:themeColor="accent3" w:themeShade="95" w:themeTint="98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B2A1C6" w:themeColor="accent4" w:themeShade="95" w:themeTint="9A"/>
        <w:sz w:val="22"/>
      </w:rPr>
      <w:tblPr/>
      <w:tcPr>
        <w:shd w:val="clear" w:color="DFD8E7" w:fill="DFD8E7" w:themeColor="accent4" w:themeTint="40" w:themeFill="accent4" w:themeFillTint="40"/>
      </w:tcPr>
    </w:tblStylePr>
    <w:tblStylePr w:type="band1Vert">
      <w:tblPr/>
      <w:tcPr>
        <w:shd w:val="clear" w:color="DFD8E7" w:fill="DFD8E7" w:themeColor="accent4" w:themeTint="40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92CCDC" w:themeColor="accent5" w:themeShade="95" w:themeTint="9A"/>
        <w:sz w:val="22"/>
      </w:rPr>
      <w:tblPr/>
      <w:tcPr>
        <w:shd w:val="clear" w:color="D1EAF0" w:fill="D1EAF0" w:themeColor="accent5" w:themeTint="40" w:themeFill="accent5" w:themeFillTint="40"/>
      </w:tcPr>
    </w:tblStylePr>
    <w:tblStylePr w:type="band1Vert">
      <w:tblPr/>
      <w:tcPr>
        <w:shd w:val="clear" w:color="D1EAF0" w:fill="D1EAF0" w:themeColor="accent5" w:themeTint="4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FAC090" w:themeColor="accent6" w:themeShade="95" w:themeTint="98"/>
        <w:sz w:val="22"/>
      </w:rPr>
      <w:tblPr/>
      <w:tcPr>
        <w:shd w:val="clear" w:color="FDE4D0" w:fill="FDE4D0" w:themeColor="accent6" w:themeTint="40" w:themeFill="accent6" w:themeFillTint="40"/>
      </w:tcPr>
    </w:tblStylePr>
    <w:tblStylePr w:type="band1Vert">
      <w:tblPr/>
      <w:tcPr>
        <w:shd w:val="clear" w:color="FDE4D0" w:fill="FDE4D0" w:themeColor="accent6" w:themeTint="4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Color="light1" w:themeFill="light1"/>
      </w:tc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0" w:themeFill="text1" w:themeFillTint="0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paragraph" w:styleId="EndnoteText">
    <w:name w:val="endnote text"/>
    <w:basedOn w:val="Normal"/>
    <w:link w:val="a2"/>
    <w:uiPriority w:val="99"/>
    <w:semiHidden/>
    <w:unhideWhenUsed/>
  </w:style>
  <w:style w:type="character" w:customStyle="1" w:styleId="a2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Header">
    <w:name w:val="header"/>
    <w:basedOn w:val="Normal"/>
    <w:link w:val="a3"/>
    <w:uiPriority w:val="99"/>
    <w:unhideWhenUsed/>
    <w:pPr>
      <w:tabs>
        <w:tab w:val="center" w:pos="4677"/>
        <w:tab w:val="right" w:pos="9355"/>
      </w:tabs>
    </w:pPr>
  </w:style>
  <w:style w:type="character" w:customStyle="1" w:styleId="a3">
    <w:name w:val="Верхний колонтитул Знак"/>
    <w:basedOn w:val="DefaultParagraphFont"/>
    <w:link w:val="Header"/>
    <w:uiPriority w:val="99"/>
    <w:rPr>
      <w:rFonts w:ascii="Times New Roman" w:eastAsia="Times New Roman" w:hAnsi="Times New Roman" w:cs="Times New Roman"/>
      <w:sz w:val="20"/>
      <w:lang w:bidi="en-US"/>
    </w:rPr>
  </w:style>
  <w:style w:type="paragraph" w:styleId="Footer">
    <w:name w:val="footer"/>
    <w:basedOn w:val="Normal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DefaultParagraphFont"/>
    <w:link w:val="Footer"/>
    <w:uiPriority w:val="99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0">
    <w:name w:val="Header_0"/>
    <w:basedOn w:val="Normal"/>
    <w:link w:val="HeaderChar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BalloonText">
    <w:name w:val="Balloon Text"/>
    <w:basedOn w:val="Normal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  <w:lang w:bidi="en-US"/>
    </w:rPr>
  </w:style>
  <w:style w:type="paragraph" w:styleId="FootnoteText">
    <w:name w:val="footnote text"/>
    <w:link w:val="a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6">
    <w:name w:val="Текст сноски Знак"/>
    <w:basedOn w:val="DefaultParagraphFont"/>
    <w:link w:val="FootnoteText"/>
    <w:uiPriority w:val="99"/>
    <w:semiHidden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3F93F-36D9-439E-8A73-26887638B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revision>8</cp:revision>
  <dcterms:created xsi:type="dcterms:W3CDTF">2026-01-19T06:31:00Z</dcterms:created>
  <dcterms:modified xsi:type="dcterms:W3CDTF">2026-08-28T08:16:15Z</dcterms:modified>
</cp:coreProperties>
</file>