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20.04.2026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  <w:tab/>
        <w:tab/>
        <w:tab/>
        <w:tab/>
        <w:tab/>
        <w:tab/>
        <w:tab/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15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</w:p>
    <w:p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>
      <w:pPr>
        <w:pStyle w:val="ConsPlusNormal"/>
        <w:contextualSpacing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спорта Томской области</w:t>
      </w:r>
    </w:p>
    <w:p>
      <w:pPr>
        <w:pStyle w:val="ConsPlusNormal"/>
        <w:contextualSpacing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от 20.03.2026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13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widowControl w:val="off"/>
        <w:ind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 xml:space="preserve">целях</w:t>
      </w:r>
      <w:r>
        <w:rPr>
          <w:rFonts w:ascii="PT Astra Serif" w:hAnsi="PT Astra Serif" w:cs="Times New Roman"/>
          <w:sz w:val="28"/>
          <w:szCs w:val="28"/>
        </w:rPr>
        <w:t xml:space="preserve">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</w:p>
    <w:p>
      <w:pPr>
        <w:pStyle w:val="ConsPlusNormal"/>
        <w:numPr>
          <w:numId w:val="1"/>
          <w:ilvl w:val="0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Внести в приказ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Департамента спорта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от 20.03.2026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13 «Об утверждении Порядка </w:t>
      </w:r>
      <w:r>
        <w:rPr>
          <w:rFonts w:ascii="PT Astra Serif" w:hAnsi="PT Astra Serif"/>
          <w:sz w:val="28"/>
          <w:szCs w:val="28"/>
        </w:rPr>
        <w:t xml:space="preserve">определения объема и условия предоставления из областного бюджета субсидии </w:t>
      </w:r>
      <w:r>
        <w:rPr>
          <w:rFonts w:ascii="PT Astra Serif" w:hAnsi="PT Astra Serif" w:cs="Aharoni"/>
          <w:sz w:val="28"/>
          <w:szCs w:val="28"/>
        </w:rPr>
        <w:t xml:space="preserve">областным государственным автономным учреждениям </w:t>
      </w:r>
      <w:r>
        <w:rPr>
          <w:rFonts w:ascii="PT Astra Serif" w:hAnsi="PT Astra Serif" w:cs="Times New Roman"/>
          <w:sz w:val="28"/>
          <w:szCs w:val="28"/>
        </w:rPr>
        <w:t xml:space="preserve">на обеспечение финансирования организаций, реализующих дополнительные образовательные программы спортивной подготовки, в соответствии с требованиями федеральных стандартов спортивной подготовки</w:t>
      </w:r>
      <w:r>
        <w:rPr>
          <w:rFonts w:ascii="PT Astra Serif" w:hAnsi="PT Astra Serif" w:cs="Times New Roman"/>
          <w:sz w:val="28"/>
          <w:szCs w:val="28"/>
        </w:rPr>
        <w:t xml:space="preserve">» («Официальный интернет-портал правовой информации» </w:t>
      </w:r>
      <w:hyperlink r:id="rId10" w:tooltip="http://www.pravo.gov.ru" w:history="1">
        <w:r>
          <w:rPr>
            <w:rStyle w:val="a17"/>
            <w:rFonts w:ascii="PT Astra Serif" w:hAnsi="PT Astra Serif" w:cs="Times New Roman"/>
            <w:color w:val="000000" w:themeColor="text1"/>
            <w:sz w:val="28"/>
            <w:szCs w:val="28"/>
            <w:u w:val="none"/>
            <w:lang w:val="ru-RU"/>
          </w:rPr>
          <w:t xml:space="preserve">(</w:t>
        </w:r>
        <w:r>
          <w:rPr>
            <w:rStyle w:val="a17"/>
            <w:rFonts w:ascii="PT Astra Serif" w:hAnsi="PT Astra Serif" w:cs="Times New Roman"/>
            <w:color w:val="000000" w:themeColor="text1"/>
            <w:sz w:val="28"/>
            <w:szCs w:val="28"/>
            <w:u w:val="none"/>
            <w:lang w:val="en-US"/>
          </w:rPr>
          <w:t xml:space="preserve">www.pravo.gov.ru</w:t>
        </w:r>
        <w:r>
          <w:rPr>
            <w:rStyle w:val="a17"/>
            <w:rFonts w:ascii="PT Astra Serif" w:hAnsi="PT Astra Serif" w:cs="Times New Roman"/>
            <w:color w:val="000000" w:themeColor="text1"/>
            <w:sz w:val="28"/>
            <w:szCs w:val="28"/>
            <w:u w:val="none"/>
            <w:lang w:val="ru-RU"/>
          </w:rPr>
          <w:t xml:space="preserve">)</w:t>
        </w:r>
      </w:hyperlink>
      <w:r>
        <w:rPr>
          <w:rFonts w:ascii="PT Astra Serif" w:hAnsi="PT Astra Serif" w:cs="Times New Roman"/>
          <w:sz w:val="28"/>
          <w:szCs w:val="28"/>
          <w:highlight w:val="none"/>
        </w:rPr>
        <w:t xml:space="preserve">, 23.03.2026,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№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7001202603230005) следующие изменения:</w:t>
      </w:r>
    </w:p>
    <w:p>
      <w:pPr>
        <w:pStyle w:val="ConsPlusNormal"/>
        <w:tabs>
          <w:tab w:val="left" w:pos="1134"/>
        </w:tabs>
        <w:ind w:left="709" w:firstLine="0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1) в пункте 3 слово «ступает» заменить словом «вступает»;</w:t>
      </w:r>
    </w:p>
    <w:p>
      <w:pPr>
        <w:pStyle w:val="ConsPlusNormal"/>
        <w:tabs>
          <w:tab w:val="left" w:pos="1134"/>
        </w:tabs>
        <w:ind w:left="0" w:righ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2) в Порядке </w:t>
      </w:r>
      <w:r>
        <w:rPr>
          <w:rFonts w:ascii="PT Astra Serif" w:hAnsi="PT Astra Serif"/>
          <w:sz w:val="28"/>
          <w:szCs w:val="28"/>
        </w:rPr>
        <w:t xml:space="preserve">определения объема и условия предоставления из областного бюджета субсидии </w:t>
      </w:r>
      <w:r>
        <w:rPr>
          <w:rFonts w:ascii="PT Astra Serif" w:hAnsi="PT Astra Serif" w:cs="Aharoni"/>
          <w:sz w:val="28"/>
          <w:szCs w:val="28"/>
        </w:rPr>
        <w:t xml:space="preserve">областным государственным автономным учреждениям </w:t>
      </w:r>
      <w:r>
        <w:rPr>
          <w:rFonts w:ascii="PT Astra Serif" w:hAnsi="PT Astra Serif" w:cs="Times New Roman"/>
          <w:sz w:val="28"/>
          <w:szCs w:val="28"/>
        </w:rPr>
        <w:t xml:space="preserve">на обеспечение финансирования организаций, реализующих дополнительные образовательные программы спортивной подготовки, в соответствии с требованиями федеральных стандартов спортивной подготовки</w:t>
      </w:r>
      <w:r>
        <w:rPr>
          <w:rFonts w:ascii="PT Astra Serif" w:hAnsi="PT Astra Serif" w:cs="Times New Roman"/>
          <w:sz w:val="28"/>
          <w:szCs w:val="28"/>
        </w:rPr>
        <w:t xml:space="preserve">, утвержденном указанным приказом:</w:t>
      </w:r>
    </w:p>
    <w:p>
      <w:pPr>
        <w:pStyle w:val="ConsPlusNormal"/>
        <w:tabs>
          <w:tab w:val="left" w:pos="1134"/>
        </w:tabs>
        <w:ind w:left="709" w:firstLine="0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а) пункт </w:t>
      </w:r>
      <w:r>
        <w:rPr>
          <w:rFonts w:ascii="PT Astra Serif" w:hAnsi="PT Astra Serif" w:cs="Times New Roman"/>
          <w:sz w:val="28"/>
          <w:szCs w:val="28"/>
        </w:rPr>
        <w:t xml:space="preserve">2 изложить в следующей редакции:</w:t>
      </w:r>
    </w:p>
    <w:p>
      <w:pPr>
        <w:pStyle w:val="ConsPlusNormal"/>
        <w:tabs>
          <w:tab w:val="left" w:pos="709"/>
        </w:tabs>
        <w:ind w:left="0" w:firstLine="0"/>
        <w:jc w:val="both"/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«2. 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Субсидия предоставляется в пределах средств, предусмотренных сводной бюджетной росписью областного бюджета в текущем финансовом году и на плановый период, на реализацию мероприятия «</w:t>
      </w:r>
      <w:r>
        <w:rPr>
          <w:rFonts w:ascii="PT Astra Serif" w:hAnsi="PT Astra Serif" w:cs="Times New Roman"/>
          <w:sz w:val="28"/>
          <w:szCs w:val="28"/>
        </w:rPr>
        <w:t xml:space="preserve">Обеспечение финансирования организаций, реализующих дополнительные образовательные программы спортивной подготовки, в соответствии с требованиями федеральных стандартов спортивной подготовки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» комплекса процессных мероприятий «Совершенствование системы подготовки спортсменов высокого класса и создание условий, направленных на увеличение числа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 перспективных спортсменов»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 </w:t>
      </w:r>
      <w:hyperlink r:id="rId11" w:tooltip="https://internet.garant.ru/#/document/72814238/entry/57" w:anchor="/document/72814238/entry/57" w:history="1">
        <w:r>
          <w:rPr>
            <w:rFonts w:ascii="PT Astra Serif" w:hAnsi="PT Astra Serif" w:cs="Times New Roman"/>
            <w:sz w:val="28"/>
            <w:szCs w:val="28"/>
            <w:lang w:eastAsia="ru-RU" w:bidi="ar-SA"/>
          </w:rPr>
          <w:t xml:space="preserve">государственной </w:t>
        </w:r>
        <w:r>
          <w:rPr>
            <w:rFonts w:ascii="PT Astra Serif" w:hAnsi="PT Astra Serif" w:cs="Times New Roman"/>
            <w:sz w:val="28"/>
            <w:szCs w:val="28"/>
            <w:lang w:eastAsia="ru-RU" w:bidi="ar-SA"/>
          </w:rPr>
          <w:t xml:space="preserve">программы</w:t>
        </w:r>
      </w:hyperlink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«Развитие молодежной политики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, физической культуры и спорта в Томской области», утвержденной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 </w:t>
      </w:r>
      <w:hyperlink r:id="rId12" w:tooltip="https://internet.garant.ru/#/document/72814238/entry/0" w:anchor="/document/72814238/entry/0" w:history="1">
        <w:r>
          <w:rPr>
            <w:rFonts w:ascii="PT Astra Serif" w:hAnsi="PT Astra Serif" w:cs="Times New Roman"/>
            <w:sz w:val="28"/>
            <w:szCs w:val="28"/>
            <w:lang w:eastAsia="ru-RU" w:bidi="ar-SA"/>
          </w:rPr>
          <w:t xml:space="preserve">постановлением</w:t>
        </w:r>
      </w:hyperlink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Администрации Томской области от 27.09.2019 </w:t>
      </w:r>
      <w:r>
        <w:rPr>
          <w:rFonts w:ascii="Times New Roman" w:hAnsi="Times New Roman" w:cs="Times New Roman"/>
          <w:sz w:val="28"/>
          <w:szCs w:val="28"/>
          <w:lang w:eastAsia="ru-RU" w:bidi="ar-SA"/>
        </w:rPr>
        <w:t xml:space="preserve">№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 345а «Об утверждении государственной программы «Развитие молодежной политики, физической культуры и спорта в Томской области».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»;</w:t>
      </w:r>
    </w:p>
    <w:p>
      <w:pPr>
        <w:pStyle w:val="ConsPlusNormal"/>
        <w:tabs>
          <w:tab w:val="left" w:pos="709"/>
        </w:tabs>
        <w:ind w:left="0" w:firstLine="0"/>
        <w:jc w:val="both"/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  <w:lang w:eastAsia="ru-RU" w:bidi="ar-SA"/>
        </w:rPr>
        <w:tab/>
        <w:t xml:space="preserve">б) абзац второй подпункта 3) пункта 14 изложить в следующей редакции:</w:t>
      </w:r>
    </w:p>
    <w:p>
      <w:pPr>
        <w:pStyle w:val="ConsPlusNormal"/>
        <w:tabs>
          <w:tab w:val="left" w:pos="1134"/>
        </w:tabs>
        <w:ind w:left="0" w:right="0" w:firstLine="709"/>
        <w:jc w:val="both"/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«</w:t>
      </w:r>
      <w:r>
        <w:rPr>
          <w:rFonts w:ascii="PT Astra Serif" w:hAnsi="PT Astra Serif" w:cs="Times New Roman"/>
          <w:sz w:val="28"/>
          <w:szCs w:val="28"/>
        </w:rPr>
        <w:t xml:space="preserve"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</w:t>
      </w:r>
      <w:r>
        <w:rPr>
          <w:rFonts w:ascii="PT Astra Serif" w:hAnsi="PT Astra Serif" w:cs="Times New Roman"/>
          <w:sz w:val="28"/>
          <w:szCs w:val="28"/>
        </w:rPr>
        <w:t xml:space="preserve">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 операций со средствами, предоставленными из областного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бюджета в виде Субсидии.</w:t>
      </w:r>
      <w:r>
        <w:rPr>
          <w:rFonts w:ascii="PT Astra Serif" w:hAnsi="PT Astra Serif" w:cs="Times New Roman"/>
          <w:sz w:val="28"/>
          <w:szCs w:val="28"/>
        </w:rPr>
        <w:t xml:space="preserve"> П</w:t>
      </w:r>
      <w:r>
        <w:rPr>
          <w:rFonts w:ascii="PT Astra Serif" w:hAnsi="PT Astra Serif" w:cs="Times New Roman"/>
          <w:sz w:val="28"/>
          <w:szCs w:val="28"/>
        </w:rPr>
        <w:t xml:space="preserve">еречисление</w:t>
      </w:r>
      <w:r>
        <w:rPr>
          <w:rFonts w:ascii="PT Astra Serif" w:hAnsi="PT Astra Serif" w:cs="Times New Roman"/>
          <w:sz w:val="28"/>
          <w:szCs w:val="28"/>
        </w:rPr>
        <w:t xml:space="preserve"> Учреждению Субсидии</w:t>
      </w:r>
      <w:r>
        <w:rPr>
          <w:rFonts w:ascii="PT Astra Serif" w:hAnsi="PT Astra Serif" w:cs="Times New Roman"/>
          <w:sz w:val="28"/>
          <w:szCs w:val="28"/>
        </w:rPr>
        <w:t xml:space="preserve"> осуществляется </w:t>
      </w:r>
      <w:r>
        <w:rPr>
          <w:rFonts w:ascii="PT Astra Serif" w:hAnsi="PT Astra Serif" w:cs="Times New Roman"/>
          <w:sz w:val="28"/>
          <w:szCs w:val="28"/>
        </w:rPr>
        <w:t xml:space="preserve">в течение трех рабочих дней со дня принятия Департаментом документов, представленных Учреждением для подтверждения возникновения фактической потребности в средствах Субсидии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»;</w:t>
      </w:r>
    </w:p>
    <w:p>
      <w:pPr>
        <w:pStyle w:val="ConsPlusNormal"/>
        <w:tabs>
          <w:tab w:val="left" w:pos="709"/>
        </w:tabs>
        <w:ind w:left="0" w:firstLine="0"/>
        <w:jc w:val="both"/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  <w:lang w:eastAsia="ru-RU" w:bidi="ar-SA"/>
        </w:rPr>
        <w:tab/>
        <w:t xml:space="preserve">в) </w:t>
      </w:r>
      <w:r>
        <w:rPr>
          <w:rFonts w:ascii="PT Astra Serif" w:hAnsi="PT Astra Serif" w:cs="Times New Roman"/>
          <w:sz w:val="28"/>
          <w:szCs w:val="28"/>
        </w:rPr>
        <w:t xml:space="preserve">пункт 20 изложить в следующей редакции:</w:t>
      </w:r>
    </w:p>
    <w:p>
      <w:pPr>
        <w:pStyle w:val="ConsPlusNormal"/>
        <w:tabs>
          <w:tab w:val="left" w:pos="1134"/>
        </w:tabs>
        <w:ind w:left="0" w:right="0" w:firstLine="709"/>
        <w:jc w:val="both"/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«2</w:t>
      </w:r>
      <w:r>
        <w:rPr>
          <w:rFonts w:ascii="PT Astra Serif" w:hAnsi="PT Astra Serif" w:cs="Times New Roman"/>
          <w:sz w:val="28"/>
          <w:szCs w:val="28"/>
        </w:rPr>
        <w:t xml:space="preserve">0</w:t>
      </w:r>
      <w:r>
        <w:rPr>
          <w:rFonts w:ascii="PT Astra Serif" w:hAnsi="PT Astra Serif" w:cs="Times New Roman"/>
          <w:sz w:val="28"/>
          <w:szCs w:val="28"/>
        </w:rPr>
        <w:t xml:space="preserve">. Р</w:t>
      </w:r>
      <w:r>
        <w:rPr>
          <w:rFonts w:ascii="PT Astra Serif" w:hAnsi="PT Astra Serif" w:cs="Times New Roman"/>
          <w:sz w:val="28"/>
          <w:szCs w:val="28"/>
        </w:rPr>
        <w:t xml:space="preserve">ешение о наличии потребности в направлении не использованных в текущем финансовом году остатков средств Субсидии на достижение целей, установленных при предоставлении Субсидии</w:t>
      </w:r>
      <w:r>
        <w:rPr>
          <w:rFonts w:ascii="PT Astra Serif" w:hAnsi="PT Astra Serif" w:cs="Times New Roman"/>
          <w:sz w:val="28"/>
          <w:szCs w:val="28"/>
        </w:rPr>
        <w:t xml:space="preserve">, оформляется распоряжением Департамента в срок до 20 февраля текущего финансового года и в течение пяти рабочих дней со дня его принятия направляется получателю Субсидии.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»</w:t>
      </w:r>
      <w:r>
        <w:rPr>
          <w:rFonts w:ascii="PT Astra Serif" w:hAnsi="PT Astra Serif" w:cs="Times New Roman"/>
          <w:sz w:val="28"/>
          <w:szCs w:val="28"/>
          <w14:ligatures w14:val="none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официального опубликования</w:t>
      </w:r>
      <w:r>
        <w:rPr>
          <w:rFonts w:ascii="PT Astra Serif" w:hAnsi="PT Astra Serif" w:cs="PT Astra Serif"/>
          <w:sz w:val="28"/>
          <w:szCs w:val="28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393"/>
        <w:gridCol w:w="2945"/>
        <w:gridCol w:w="2301"/>
      </w:tblGrid>
      <w:tr>
        <w:trPr>
          <w:trHeight w:val="200"/>
        </w:trPr>
        <w:tc>
          <w:tcPr>
            <w:tcW w:w="4393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</w:p>
        </w:tc>
        <w:tc>
          <w:tcPr>
            <w:tcW w:w="2945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Максимов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 xml:space="preserve">Х</w:t>
      </w:r>
      <w:r>
        <w:rPr>
          <w:rFonts w:ascii="PT Astra Serif" w:hAnsi="PT Astra Serif" w:cs="PT Astra Serif"/>
          <w:sz w:val="18"/>
          <w:szCs w:val="18"/>
        </w:rPr>
        <w:t xml:space="preserve">ижченко Л.Ю.</w:t>
      </w:r>
    </w:p>
    <w:sectPr>
      <w:headerReference w:type="default" r:id="rId7"/>
      <w:headerReference w:type="first" r:id="rId8"/>
      <w:footerReference w:type="first" r:id="rId9"/>
      <w:type w:val="nextPage"/>
      <w:pgSz w:w="11907" w:h="16840" w:orient="portrait"/>
      <w:pgMar w:top="1134" w:right="709" w:bottom="1134" w:left="1418" w:header="737" w:footer="284" w:gutter="0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haroni">
    <w:panose1 w:val="02010803020104030203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jc w:val="center"/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PT Astra Serif" w:hAnsi="PT Astra Serif" w:cs="PT Astra Serif"/>
        <w:sz w:val="28"/>
        <w:szCs w:val="28"/>
      </w:rPr>
      <w:t xml:space="preserve">1</w:t>
    </w:r>
    <w:r>
      <w:rPr>
        <w:rFonts w:ascii="PT Astra Serif" w:hAnsi="PT Astra Serif" w:cs="PT Astra Serif"/>
        <w:sz w:val="28"/>
        <w:szCs w:val="28"/>
      </w:rPr>
      <w:fldChar w:fldCharType="end"/>
    </w:r>
  </w:p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1462" cy="655625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62" cy="6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8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</w:p>
  <w:p>
    <w:pPr>
      <w:pStyle w:val="Header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1834" w:hanging="112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899" w:hanging="360"/>
      </w:p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834" w:hanging="112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834" w:hanging="112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  <w:lang w:bidi="ar-SA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  <w:lang w:bidi="ar-SA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  <w:lang w:bidi="ar-SA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/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a" w:customStyle="1">
    <w:name w:val="Основной шрифт абзаца"/>
    <w:link w:val="Normal"/>
    <w:uiPriority w:val="1"/>
    <w:semiHidden/>
    <w:unhideWhenUsed/>
  </w:style>
  <w:style w:type="table" w:styleId="a0" w:customStyle="1">
    <w:name w:val="Обычная таблица"/>
    <w:link w:val="Normal"/>
    <w:uiPriority w:val="99"/>
    <w:semiHidden/>
    <w:unhideWhenUsed/>
    <w:qFormat/>
    <w:tblPr/>
  </w:style>
  <w:style w:type="numbering" w:styleId="a1" w:customStyle="1">
    <w:name w:val="Нет списка"/>
    <w:link w:val="Normal"/>
    <w:uiPriority w:val="99"/>
    <w:semiHidden/>
    <w:unhideWhenUsed/>
  </w:style>
  <w:style w:type="character" w:styleId="Heading1Char" w:customStyle="1">
    <w:name w:val="Heading 1 Char"/>
    <w:basedOn w:val="a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a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a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a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a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a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a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a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a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a"/>
    <w:link w:val="a8"/>
    <w:uiPriority w:val="10"/>
    <w:rPr>
      <w:sz w:val="48"/>
      <w:szCs w:val="48"/>
    </w:rPr>
  </w:style>
  <w:style w:type="character" w:styleId="SubtitleChar" w:customStyle="1">
    <w:name w:val="Subtitle Char"/>
    <w:basedOn w:val="a"/>
    <w:link w:val="a10"/>
    <w:uiPriority w:val="11"/>
    <w:rPr>
      <w:sz w:val="24"/>
      <w:szCs w:val="24"/>
    </w:rPr>
  </w:style>
  <w:style w:type="character" w:styleId="QuoteChar" w:customStyle="1">
    <w:name w:val="Quote Char"/>
    <w:link w:val="Normal"/>
    <w:uiPriority w:val="29"/>
    <w:rPr>
      <w:i/>
    </w:rPr>
  </w:style>
  <w:style w:type="character" w:styleId="IntenseQuoteChar" w:customStyle="1">
    <w:name w:val="Intense Quote Char"/>
    <w:link w:val="Normal"/>
    <w:uiPriority w:val="30"/>
    <w:rPr>
      <w:i/>
    </w:rPr>
  </w:style>
  <w:style w:type="character" w:styleId="HeaderChar" w:customStyle="1">
    <w:name w:val="Header Char"/>
    <w:basedOn w:val="a"/>
    <w:link w:val="Header1"/>
    <w:uiPriority w:val="99"/>
  </w:style>
  <w:style w:type="character" w:styleId="FooterChar" w:customStyle="1">
    <w:name w:val="Footer Char"/>
    <w:basedOn w:val="a"/>
    <w:link w:val="Footer1"/>
    <w:uiPriority w:val="99"/>
  </w:style>
  <w:style w:type="character" w:styleId="CaptionChar" w:customStyle="1">
    <w:name w:val="Caption Char"/>
    <w:link w:val="Normal"/>
    <w:uiPriority w:val="99"/>
  </w:style>
  <w:style w:type="character" w:styleId="FootnoteTextChar" w:customStyle="1">
    <w:name w:val="Footnote Text Char"/>
    <w:link w:val="Normal"/>
    <w:uiPriority w:val="99"/>
    <w:rPr>
      <w:sz w:val="18"/>
    </w:rPr>
  </w:style>
  <w:style w:type="paragraph" w:styleId="a2" w:customStyle="1">
    <w:name w:val="Текст концевой сноски"/>
    <w:basedOn w:val="Normal"/>
    <w:link w:val="a3"/>
    <w:uiPriority w:val="99"/>
    <w:semiHidden/>
    <w:unhideWhenUsed/>
    <w:pPr>
      <w:spacing w:after="0" w:line="240" w:lineRule="auto"/>
    </w:pPr>
    <w:rPr>
      <w:szCs w:val="20"/>
      <w:lang w:val="en-US" w:eastAsia="en-US" w:bidi="ar-SA"/>
    </w:rPr>
  </w:style>
  <w:style w:type="character" w:styleId="a3" w:customStyle="1">
    <w:name w:val="Текст концевой сноски Знак"/>
    <w:link w:val="a2"/>
    <w:uiPriority w:val="99"/>
    <w:rPr>
      <w:sz w:val="20"/>
    </w:rPr>
  </w:style>
  <w:style w:type="character" w:styleId="a4" w:customStyle="1">
    <w:name w:val="Знак концевой сноски"/>
    <w:basedOn w:val="a"/>
    <w:link w:val="Normal"/>
    <w:uiPriority w:val="99"/>
    <w:semiHidden/>
    <w:unhideWhenUsed/>
    <w:rPr>
      <w:vertAlign w:val="superscript"/>
    </w:rPr>
  </w:style>
  <w:style w:type="paragraph" w:styleId="a5" w:customStyle="1">
    <w:name w:val="Перечень рисунков"/>
    <w:basedOn w:val="Normal"/>
    <w:next w:val="Normal"/>
    <w:link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6" w:customStyle="1">
    <w:name w:val="Абзац списка"/>
    <w:link w:val="Normal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Cs w:val="22"/>
      <w:lang w:val="ru-RU" w:eastAsia="en-US" w:bidi="en-US"/>
    </w:rPr>
  </w:style>
  <w:style w:type="paragraph" w:styleId="a7" w:customStyle="1">
    <w:name w:val="Без интервала"/>
    <w:link w:val="Normal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</w:style>
  <w:style w:type="paragraph" w:styleId="a8" w:customStyle="1">
    <w:name w:val="Название"/>
    <w:link w:val="a9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  <w:lang w:bidi="ar-SA"/>
    </w:rPr>
  </w:style>
  <w:style w:type="character" w:styleId="a9" w:customStyle="1">
    <w:name w:val="Название Знак"/>
    <w:link w:val="a8"/>
    <w:uiPriority w:val="10"/>
    <w:rPr>
      <w:sz w:val="48"/>
      <w:szCs w:val="48"/>
      <w:lang w:bidi="ar-SA"/>
    </w:rPr>
  </w:style>
  <w:style w:type="paragraph" w:styleId="a10" w:customStyle="1">
    <w:name w:val="Подзаголовок"/>
    <w:link w:val="a1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  <w:lang w:bidi="ar-SA"/>
    </w:rPr>
  </w:style>
  <w:style w:type="character" w:styleId="a11" w:customStyle="1">
    <w:name w:val="Подзаголовок Знак"/>
    <w:link w:val="a10"/>
    <w:uiPriority w:val="11"/>
    <w:rPr>
      <w:sz w:val="24"/>
      <w:szCs w:val="24"/>
      <w:lang w:bidi="ar-SA"/>
    </w:rPr>
  </w:style>
  <w:style w:type="paragraph" w:styleId="20" w:customStyle="1">
    <w:name w:val="Цитата 2"/>
    <w:link w:val="21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  <w:lang w:val="ru-RU" w:eastAsia="ru-RU" w:bidi="ar-SA"/>
    </w:rPr>
  </w:style>
  <w:style w:type="character" w:styleId="21" w:customStyle="1">
    <w:name w:val="Цитата 2 Знак"/>
    <w:link w:val="20"/>
    <w:uiPriority w:val="29"/>
    <w:rPr>
      <w:i/>
      <w:lang w:val="ru-RU" w:eastAsia="ru-RU" w:bidi="ar-SA"/>
    </w:rPr>
  </w:style>
  <w:style w:type="paragraph" w:styleId="a12" w:customStyle="1">
    <w:name w:val="Выделенная цитата"/>
    <w:link w:val="a1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  <w:lang w:val="ru-RU" w:eastAsia="ru-RU" w:bidi="ar-SA"/>
    </w:rPr>
  </w:style>
  <w:style w:type="character" w:styleId="a13" w:customStyle="1">
    <w:name w:val="Выделенная цитата Знак"/>
    <w:link w:val="a12"/>
    <w:uiPriority w:val="30"/>
    <w:rPr>
      <w:i/>
      <w:shd w:val="clear" w:color="auto" w:fill="f2f2f2"/>
      <w:lang w:val="ru-RU" w:eastAsia="ru-RU" w:bidi="ar-SA"/>
    </w:rPr>
  </w:style>
  <w:style w:type="paragraph" w:styleId="Header1" w:customStyle="1">
    <w:name w:val="Header1"/>
    <w:basedOn w:val="Normal"/>
    <w:link w:val="a1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14" w:customStyle="1">
    <w:name w:val="Верхний колонтитул Знак"/>
    <w:link w:val="Header1"/>
    <w:uiPriority w:val="99"/>
  </w:style>
  <w:style w:type="paragraph" w:styleId="Footer1" w:customStyle="1">
    <w:name w:val="Footer1"/>
    <w:basedOn w:val="Normal"/>
    <w:link w:val="a15"/>
    <w:uiPriority w:val="99"/>
    <w:pPr>
      <w:tabs>
        <w:tab w:val="center" w:pos="4153"/>
        <w:tab w:val="right" w:pos="8306"/>
      </w:tabs>
    </w:pPr>
  </w:style>
  <w:style w:type="character" w:styleId="a15" w:customStyle="1">
    <w:name w:val="Нижний колонтитул Знак"/>
    <w:link w:val="Footer1"/>
    <w:uiPriority w:val="99"/>
  </w:style>
  <w:style w:type="table" w:styleId="a16" w:customStyle="1">
    <w:name w:val="Сетка таблицы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TableGridLight" w:customStyle="1">
    <w:name w:val="Table Grid Light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PlainTable1">
    <w:name w:val="Plain Table 1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PlainTable2">
    <w:name w:val="Plain Table 2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PlainTable3">
    <w:name w:val="Plain Table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PlainTable4">
    <w:name w:val="Plain Table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PlainTable5">
    <w:name w:val="Plain Table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1Light">
    <w:name w:val="Grid Table 1 Ligh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1Light-Accent1" w:customStyle="1">
    <w:name w:val="Grid Table 1 Light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1Light-Accent2" w:customStyle="1">
    <w:name w:val="Grid Table 1 Light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1Light-Accent3" w:customStyle="1">
    <w:name w:val="Grid Table 1 Light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1Light-Accent4" w:customStyle="1">
    <w:name w:val="Grid Table 1 Light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1Light-Accent5" w:customStyle="1">
    <w:name w:val="Grid Table 1 Light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1Light-Accent6" w:customStyle="1">
    <w:name w:val="Grid Table 1 Light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2">
    <w:name w:val="Grid Table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2-Accent1" w:customStyle="1">
    <w:name w:val="Grid Table 2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2-Accent2" w:customStyle="1">
    <w:name w:val="Grid Table 2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2-Accent3" w:customStyle="1">
    <w:name w:val="Grid Table 2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2-Accent4" w:customStyle="1">
    <w:name w:val="Grid Table 2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2-Accent5" w:customStyle="1">
    <w:name w:val="Grid Table 2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2-Accent6" w:customStyle="1">
    <w:name w:val="Grid Table 2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3">
    <w:name w:val="Grid Table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3-Accent1" w:customStyle="1">
    <w:name w:val="Grid Table 3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3-Accent2" w:customStyle="1">
    <w:name w:val="Grid Table 3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3-Accent3" w:customStyle="1">
    <w:name w:val="Grid Table 3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3-Accent4" w:customStyle="1">
    <w:name w:val="Grid Table 3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3-Accent5" w:customStyle="1">
    <w:name w:val="Grid Table 3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3-Accent6" w:customStyle="1">
    <w:name w:val="Grid Table 3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4">
    <w:name w:val="Grid Table 4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4-Accent1" w:customStyle="1">
    <w:name w:val="Grid Table 4 - Accent 1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4-Accent2" w:customStyle="1">
    <w:name w:val="Grid Table 4 - Accent 2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4-Accent3" w:customStyle="1">
    <w:name w:val="Grid Table 4 - Accent 3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4-Accent4" w:customStyle="1">
    <w:name w:val="Grid Table 4 - Accent 4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4-Accent5" w:customStyle="1">
    <w:name w:val="Grid Table 4 - Accent 5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4-Accent6" w:customStyle="1">
    <w:name w:val="Grid Table 4 - Accent 6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5Dark">
    <w:name w:val="Grid Table 5 Dark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5Dark-Accent1" w:customStyle="1">
    <w:name w:val="Grid Table 5 Dark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5Dark-Accent2" w:customStyle="1">
    <w:name w:val="Grid Table 5 Dark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5Dark-Accent3" w:customStyle="1">
    <w:name w:val="Grid Table 5 Dark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5Dark-Accent4" w:customStyle="1">
    <w:name w:val="Grid Table 5 Dark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5Dark-Accent5" w:customStyle="1">
    <w:name w:val="Grid Table 5 Dark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5Dark-Accent6" w:customStyle="1">
    <w:name w:val="Grid Table 5 Dark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6Colorful">
    <w:name w:val="Grid Table 6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6Colorful-Accent1" w:customStyle="1">
    <w:name w:val="Grid Table 6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6Colorful-Accent2" w:customStyle="1">
    <w:name w:val="Grid Table 6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6Colorful-Accent3" w:customStyle="1">
    <w:name w:val="Grid Table 6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6Colorful-Accent4" w:customStyle="1">
    <w:name w:val="Grid Table 6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6Colorful-Accent5" w:customStyle="1">
    <w:name w:val="Grid Table 6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6Colorful-Accent6" w:customStyle="1">
    <w:name w:val="Grid Table 6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7Colorful">
    <w:name w:val="Grid Table 7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7Colorful-Accent1" w:customStyle="1">
    <w:name w:val="Grid Table 7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7Colorful-Accent2" w:customStyle="1">
    <w:name w:val="Grid Table 7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7Colorful-Accent3" w:customStyle="1">
    <w:name w:val="Grid Table 7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7Colorful-Accent4" w:customStyle="1">
    <w:name w:val="Grid Table 7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7Colorful-Accent5" w:customStyle="1">
    <w:name w:val="Grid Table 7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GridTable7Colorful-Accent6" w:customStyle="1">
    <w:name w:val="Grid Table 7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1Light">
    <w:name w:val="List Table 1 Ligh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1Light-Accent1" w:customStyle="1">
    <w:name w:val="List Table 1 Light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1Light-Accent2" w:customStyle="1">
    <w:name w:val="List Table 1 Light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1Light-Accent3" w:customStyle="1">
    <w:name w:val="List Table 1 Light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1Light-Accent4" w:customStyle="1">
    <w:name w:val="List Table 1 Light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1Light-Accent5" w:customStyle="1">
    <w:name w:val="List Table 1 Light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1Light-Accent6" w:customStyle="1">
    <w:name w:val="List Table 1 Light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2">
    <w:name w:val="List Table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2-Accent1" w:customStyle="1">
    <w:name w:val="List Table 2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2-Accent2" w:customStyle="1">
    <w:name w:val="List Table 2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2-Accent3" w:customStyle="1">
    <w:name w:val="List Table 2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2-Accent4" w:customStyle="1">
    <w:name w:val="List Table 2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2-Accent5" w:customStyle="1">
    <w:name w:val="List Table 2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2-Accent6" w:customStyle="1">
    <w:name w:val="List Table 2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3">
    <w:name w:val="List Table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3-Accent1" w:customStyle="1">
    <w:name w:val="List Table 3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3-Accent2" w:customStyle="1">
    <w:name w:val="List Table 3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3-Accent3" w:customStyle="1">
    <w:name w:val="List Table 3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3-Accent4" w:customStyle="1">
    <w:name w:val="List Table 3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3-Accent5" w:customStyle="1">
    <w:name w:val="List Table 3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3-Accent6" w:customStyle="1">
    <w:name w:val="List Table 3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4">
    <w:name w:val="List Table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4-Accent1" w:customStyle="1">
    <w:name w:val="List Table 4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4-Accent2" w:customStyle="1">
    <w:name w:val="List Table 4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4-Accent3" w:customStyle="1">
    <w:name w:val="List Table 4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4-Accent4" w:customStyle="1">
    <w:name w:val="List Table 4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4-Accent5" w:customStyle="1">
    <w:name w:val="List Table 4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4-Accent6" w:customStyle="1">
    <w:name w:val="List Table 4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5Dark">
    <w:name w:val="List Table 5 Dark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5Dark-Accent1" w:customStyle="1">
    <w:name w:val="List Table 5 Dark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5Dark-Accent2" w:customStyle="1">
    <w:name w:val="List Table 5 Dark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5Dark-Accent3" w:customStyle="1">
    <w:name w:val="List Table 5 Dark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5Dark-Accent4" w:customStyle="1">
    <w:name w:val="List Table 5 Dark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5Dark-Accent5" w:customStyle="1">
    <w:name w:val="List Table 5 Dark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5Dark-Accent6" w:customStyle="1">
    <w:name w:val="List Table 5 Dark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6Colorful">
    <w:name w:val="List Table 6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6Colorful-Accent1" w:customStyle="1">
    <w:name w:val="List Table 6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6Colorful-Accent2" w:customStyle="1">
    <w:name w:val="List Table 6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6Colorful-Accent3" w:customStyle="1">
    <w:name w:val="List Table 6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6Colorful-Accent4" w:customStyle="1">
    <w:name w:val="List Table 6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6Colorful-Accent5" w:customStyle="1">
    <w:name w:val="List Table 6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6Colorful-Accent6" w:customStyle="1">
    <w:name w:val="List Table 6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7Colorful">
    <w:name w:val="List Table 7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7Colorful-Accent1" w:customStyle="1">
    <w:name w:val="List Table 7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7Colorful-Accent2" w:customStyle="1">
    <w:name w:val="List Table 7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7Colorful-Accent3" w:customStyle="1">
    <w:name w:val="List Table 7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7Colorful-Accent4" w:customStyle="1">
    <w:name w:val="List Table 7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7Colorful-Accent5" w:customStyle="1">
    <w:name w:val="List Table 7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stTable7Colorful-Accent6" w:customStyle="1">
    <w:name w:val="List Table 7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Lined-Accent" w:customStyle="1">
    <w:name w:val="Lined - Accen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1" w:customStyle="1">
    <w:name w:val="Lined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2" w:customStyle="1">
    <w:name w:val="Lined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3" w:customStyle="1">
    <w:name w:val="Lined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4" w:customStyle="1">
    <w:name w:val="Lined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5" w:customStyle="1">
    <w:name w:val="Lined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6" w:customStyle="1">
    <w:name w:val="Lined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" w:customStyle="1">
    <w:name w:val="Bordered &amp; Lined - Accen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1" w:customStyle="1">
    <w:name w:val="Bordered &amp; Lined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2" w:customStyle="1">
    <w:name w:val="Bordered &amp; Lined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3" w:customStyle="1">
    <w:name w:val="Bordered &amp; Lined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4" w:customStyle="1">
    <w:name w:val="Bordered &amp; Lined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5" w:customStyle="1">
    <w:name w:val="Bordered &amp; Lined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6" w:customStyle="1">
    <w:name w:val="Bordered &amp; Lined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" w:customStyle="1">
    <w:name w:val="Bordered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Bordered-Accent1" w:customStyle="1">
    <w:name w:val="Bordered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Bordered-Accent2" w:customStyle="1">
    <w:name w:val="Bordered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Bordered-Accent3" w:customStyle="1">
    <w:name w:val="Bordered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Bordered-Accent4" w:customStyle="1">
    <w:name w:val="Bordered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Bordered-Accent5" w:customStyle="1">
    <w:name w:val="Bordered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table" w:styleId="Bordered-Accent6" w:customStyle="1">
    <w:name w:val="Bordered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  <w:tblPr/>
  </w:style>
  <w:style w:type="character" w:styleId="a17" w:customStyle="1">
    <w:name w:val="Гиперссылка"/>
    <w:link w:val="Normal"/>
    <w:uiPriority w:val="99"/>
    <w:unhideWhenUsed/>
    <w:rPr>
      <w:color w:val="0000ff"/>
      <w:u w:val="single"/>
    </w:rPr>
  </w:style>
  <w:style w:type="paragraph" w:styleId="a18" w:customStyle="1">
    <w:name w:val="Текст сноски"/>
    <w:link w:val="a19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  <w:lang w:bidi="ar-SA"/>
    </w:rPr>
  </w:style>
  <w:style w:type="character" w:styleId="a19" w:customStyle="1">
    <w:name w:val="Текст сноски Знак"/>
    <w:link w:val="a18"/>
    <w:uiPriority w:val="99"/>
    <w:semiHidden/>
    <w:rPr>
      <w:sz w:val="18"/>
      <w:lang w:bidi="ar-SA"/>
    </w:rPr>
  </w:style>
  <w:style w:type="character" w:styleId="a20" w:customStyle="1">
    <w:name w:val="Знак сноски"/>
    <w:link w:val="Normal"/>
    <w:uiPriority w:val="99"/>
    <w:unhideWhenUsed/>
    <w:rPr>
      <w:vertAlign w:val="superscript"/>
    </w:rPr>
  </w:style>
  <w:style w:type="paragraph" w:styleId="10" w:customStyle="1">
    <w:name w:val="Оглавление 1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Cs w:val="22"/>
      <w:lang w:val="ru-RU" w:eastAsia="en-US" w:bidi="en-US"/>
    </w:rPr>
  </w:style>
  <w:style w:type="paragraph" w:styleId="22" w:customStyle="1">
    <w:name w:val="Оглавление 2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Cs w:val="22"/>
      <w:lang w:val="ru-RU" w:eastAsia="en-US" w:bidi="en-US"/>
    </w:rPr>
  </w:style>
  <w:style w:type="paragraph" w:styleId="30" w:customStyle="1">
    <w:name w:val="Оглавление 3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Cs w:val="22"/>
      <w:lang w:val="ru-RU" w:eastAsia="en-US" w:bidi="en-US"/>
    </w:rPr>
  </w:style>
  <w:style w:type="paragraph" w:styleId="40" w:customStyle="1">
    <w:name w:val="Оглавление 4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Cs w:val="22"/>
      <w:lang w:val="ru-RU" w:eastAsia="en-US" w:bidi="en-US"/>
    </w:rPr>
  </w:style>
  <w:style w:type="paragraph" w:styleId="50" w:customStyle="1">
    <w:name w:val="Оглавление 5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Cs w:val="22"/>
      <w:lang w:val="ru-RU" w:eastAsia="en-US" w:bidi="en-US"/>
    </w:rPr>
  </w:style>
  <w:style w:type="paragraph" w:styleId="60" w:customStyle="1">
    <w:name w:val="Оглавление 6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Cs w:val="22"/>
      <w:lang w:val="ru-RU" w:eastAsia="en-US" w:bidi="en-US"/>
    </w:rPr>
  </w:style>
  <w:style w:type="paragraph" w:styleId="70" w:customStyle="1">
    <w:name w:val="Оглавление 7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Cs w:val="22"/>
      <w:lang w:val="ru-RU" w:eastAsia="en-US" w:bidi="en-US"/>
    </w:rPr>
  </w:style>
  <w:style w:type="paragraph" w:styleId="80" w:customStyle="1">
    <w:name w:val="Оглавление 8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Cs w:val="22"/>
      <w:lang w:val="ru-RU" w:eastAsia="en-US" w:bidi="en-US"/>
    </w:rPr>
  </w:style>
  <w:style w:type="paragraph" w:styleId="90" w:customStyle="1">
    <w:name w:val="Оглавление 9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Cs w:val="22"/>
      <w:lang w:val="ru-RU" w:eastAsia="en-US" w:bidi="en-US"/>
    </w:rPr>
  </w:style>
  <w:style w:type="paragraph" w:styleId="a21" w:customStyle="1">
    <w:name w:val="Заголовок оглавления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Cs w:val="22"/>
      <w:lang w:val="ru-RU" w:eastAsia="en-US" w:bidi="en-US"/>
    </w:rPr>
  </w:style>
  <w:style w:type="paragraph" w:styleId="a22" w:customStyle="1">
    <w:name w:val="Основной текст"/>
    <w:basedOn w:val="Normal"/>
    <w:next w:val="Normal"/>
    <w:link w:val="Normal"/>
    <w:pPr>
      <w:jc w:val="both"/>
    </w:pPr>
    <w:rPr>
      <w:sz w:val="22"/>
    </w:rPr>
  </w:style>
  <w:style w:type="character" w:styleId="a23" w:customStyle="1">
    <w:name w:val="Номер страницы"/>
    <w:basedOn w:val="a"/>
    <w:link w:val="Normal"/>
  </w:style>
  <w:style w:type="paragraph" w:styleId="Caption1" w:customStyle="1">
    <w:name w:val="Caption1"/>
    <w:basedOn w:val="Normal"/>
    <w:next w:val="Normal"/>
    <w:link w:val="Normal"/>
    <w:pPr>
      <w:jc w:val="center"/>
    </w:pPr>
    <w:rPr>
      <w:b/>
      <w:sz w:val="28"/>
    </w:rPr>
  </w:style>
  <w:style w:type="paragraph" w:styleId="23" w:customStyle="1">
    <w:name w:val="Основной текст 2"/>
    <w:basedOn w:val="Normal"/>
    <w:link w:val="Normal"/>
    <w:pPr>
      <w:spacing w:before="120"/>
      <w:ind w:right="5102"/>
      <w:jc w:val="center"/>
    </w:pPr>
  </w:style>
  <w:style w:type="paragraph" w:styleId="a24" w:customStyle="1">
    <w:name w:val="Обращение"/>
    <w:basedOn w:val="Normal"/>
    <w:next w:val="Normal"/>
    <w:link w:val="Normal"/>
    <w:pPr>
      <w:spacing w:before="240" w:after="120"/>
      <w:jc w:val="center"/>
    </w:pPr>
    <w:rPr>
      <w:b/>
    </w:rPr>
  </w:style>
  <w:style w:type="paragraph" w:styleId="a25" w:customStyle="1">
    <w:name w:val="Адресные реквизиты"/>
    <w:basedOn w:val="a22"/>
    <w:next w:val="a22"/>
    <w:link w:val="Normal"/>
    <w:pPr>
      <w:jc w:val="left"/>
    </w:pPr>
    <w:rPr>
      <w:sz w:val="16"/>
    </w:rPr>
  </w:style>
  <w:style w:type="paragraph" w:styleId="a26" w:customStyle="1">
    <w:name w:val="Адресат"/>
    <w:basedOn w:val="Normal"/>
    <w:link w:val="Normal"/>
    <w:pPr>
      <w:spacing w:before="120"/>
    </w:pPr>
    <w:rPr>
      <w:b/>
    </w:rPr>
  </w:style>
  <w:style w:type="paragraph" w:styleId="31" w:customStyle="1">
    <w:name w:val="Основной текст 3"/>
    <w:basedOn w:val="Normal"/>
    <w:link w:val="Normal"/>
    <w:pPr>
      <w:tabs>
        <w:tab w:val="left" w:pos="7371"/>
      </w:tabs>
      <w:spacing w:before="120"/>
    </w:pPr>
    <w:rPr>
      <w:sz w:val="28"/>
    </w:rPr>
  </w:style>
  <w:style w:type="paragraph" w:styleId="a27" w:customStyle="1">
    <w:name w:val="Текст выноски"/>
    <w:basedOn w:val="Normal"/>
    <w:link w:val="a28"/>
    <w:uiPriority w:val="99"/>
    <w:semiHidden/>
    <w:unhideWhenUsed/>
    <w:rPr>
      <w:rFonts w:ascii="Tahoma" w:hAnsi="Tahoma"/>
      <w:sz w:val="16"/>
      <w:szCs w:val="16"/>
      <w:lang w:val="en-US" w:eastAsia="en-US" w:bidi="ar-SA"/>
    </w:rPr>
  </w:style>
  <w:style w:type="character" w:styleId="a28" w:customStyle="1">
    <w:name w:val="Текст выноски Знак"/>
    <w:link w:val="a27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link w:val="Normal"/>
    <w:uiPriority w:val="99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a29" w:customStyle="1">
    <w:name w:val="Основной текст с отступом"/>
    <w:basedOn w:val="Normal"/>
    <w:link w:val="a30"/>
    <w:uiPriority w:val="99"/>
    <w:unhideWhenUsed/>
    <w:pPr>
      <w:spacing w:after="120"/>
      <w:ind w:left="283"/>
    </w:pPr>
    <w:rPr>
      <w:lang w:val="en-US"/>
    </w:rPr>
  </w:style>
  <w:style w:type="character" w:styleId="a30" w:customStyle="1">
    <w:name w:val="Основной текст с отступом Знак"/>
    <w:link w:val="a29"/>
    <w:uiPriority w:val="99"/>
    <w:rPr>
      <w:szCs w:val="22"/>
      <w:lang w:eastAsia="en-US" w:bidi="en-US"/>
    </w:rPr>
  </w:style>
  <w:style w:type="paragraph" w:styleId="11" w:customStyle="1">
    <w:name w:val="Заголовок 11"/>
    <w:basedOn w:val="Footer1"/>
    <w:next w:val="Footer1"/>
    <w:link w:val="Normal"/>
    <w:pPr>
      <w:keepNext/>
      <w:keepLines w:val="0"/>
      <w:pageBreakBefore w:val="0"/>
      <w:widowControl/>
      <w:suppressLineNumbers w:val="0"/>
      <w:pBdr>
        <w:top w:val="none"/>
        <w:left w:val="none"/>
        <w:bottom w:val="none"/>
        <w:right w:val="none"/>
        <w:between w:val="none"/>
      </w:pBdr>
      <w:shd w:val="nil" w:color="auto" w:fill="auto"/>
      <w:spacing w:before="240" w:beforeAutospacing="0" w:after="60" w:afterAutospacing="0" w:line="240" w:lineRule="auto"/>
      <w:ind w:left="0" w:right="0" w:firstLine="0"/>
      <w:contextualSpacing w:val="0"/>
      <w:jc w:val="left"/>
      <w:outlineLvl w:val="0"/>
    </w:pPr>
    <w:rPr>
      <w:rFonts w:ascii="Cambria" w:hAnsi="Cambria" w:eastAsia="Times New Roman" w:cs="Times New Roman"/>
      <w:b/>
      <w:bCs/>
      <w:i w:val="0"/>
      <w:iCs w:val="0"/>
      <w:caps w:val="0"/>
      <w:smallCaps w:val="0"/>
      <w:strike w:val="0"/>
      <w:vanish w:val="0"/>
      <w:color w:val="000000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styleId="a31" w:customStyle="1">
    <w:name w:val="Верхний колонтитул"/>
    <w:basedOn w:val="Normal"/>
    <w:link w:val="12"/>
    <w:uiPriority w:val="99"/>
    <w:semiHidden/>
    <w:unhideWhenUsed/>
    <w:pPr>
      <w:tabs>
        <w:tab w:val="center" w:pos="4677"/>
        <w:tab w:val="right" w:pos="9355"/>
      </w:tabs>
    </w:pPr>
  </w:style>
  <w:style w:type="character" w:styleId="12" w:customStyle="1">
    <w:name w:val="Верхний колонтитул Знак1"/>
    <w:basedOn w:val="a"/>
    <w:link w:val="a31"/>
    <w:uiPriority w:val="99"/>
    <w:semiHidden/>
    <w:rPr>
      <w:szCs w:val="22"/>
      <w:lang w:eastAsia="en-US" w:bidi="en-US"/>
    </w:rPr>
  </w:style>
  <w:style w:type="paragraph" w:styleId="a32" w:customStyle="1">
    <w:name w:val="Нижний колонтитул"/>
    <w:basedOn w:val="Normal"/>
    <w:link w:val="13"/>
    <w:uiPriority w:val="99"/>
    <w:semiHidden/>
    <w:unhideWhenUsed/>
    <w:pPr>
      <w:tabs>
        <w:tab w:val="center" w:pos="4677"/>
        <w:tab w:val="right" w:pos="9355"/>
      </w:tabs>
    </w:pPr>
  </w:style>
  <w:style w:type="character" w:styleId="13" w:customStyle="1">
    <w:name w:val="Нижний колонтитул Знак1"/>
    <w:basedOn w:val="a"/>
    <w:link w:val="a32"/>
    <w:uiPriority w:val="99"/>
    <w:semiHidden/>
    <w:rPr>
      <w:szCs w:val="22"/>
      <w:lang w:eastAsia="en-US" w:bidi="en-US"/>
    </w:rPr>
  </w:style>
  <w:style w:type="paragraph" w:styleId="s1" w:customStyle="1">
    <w:name w:val="s_1"/>
    <w:basedOn w:val="Normal"/>
    <w:link w:val="Normal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33" w:customStyle="1">
    <w:name w:val="Обычный (веб)"/>
    <w:basedOn w:val="Normal"/>
    <w:link w:val="Normal"/>
    <w:uiPriority w:val="99"/>
    <w:unhideWhenUsed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s3" w:customStyle="1">
    <w:name w:val="s_3"/>
    <w:basedOn w:val="Normal"/>
    <w:link w:val="Normal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s16" w:customStyle="1">
    <w:name w:val="s_16"/>
    <w:basedOn w:val="Normal"/>
    <w:link w:val="Normal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empty" w:customStyle="1">
    <w:name w:val="empty"/>
    <w:basedOn w:val="Normal"/>
    <w:link w:val="Normal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Relationship Id="rId10" Type="http://schemas.openxmlformats.org/officeDocument/2006/relationships/hyperlink" Target="http://www.pravo.gov.ru" TargetMode="External"/><Relationship Id="rId11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/Relationships>
</file>

<file path=word/_rels/footer1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17</cp:revision>
  <dcterms:created xsi:type="dcterms:W3CDTF">2026-03-16T03:56:00Z</dcterms:created>
  <dcterms:modified xsi:type="dcterms:W3CDTF">2026-04-20T03:17:39Z</dcterms:modified>
  <cp:version>786432</cp:version>
</cp:coreProperties>
</file>