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60"/>
        <w:ind w:firstLine="0"/>
        <w:jc w:val="left"/>
        <w:spacing w:lineRule="auto" w:line="240" w:after="0" w:before="0"/>
        <w:shd w:val="clear" w:fill="FFFFFF" w:color="auto"/>
        <w:rPr>
          <w:rFonts w:ascii=" PT Astra Serif" w:hAnsi=" PT Astra Serif" w:cs=" PT Astra Serif" w:eastAsia=" PT Astra Serif"/>
          <w:b/>
          <w:sz w:val="26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 PT Astra Serif" w:hAnsi=" PT Astra Serif" w:cs=" PT Astra Serif" w:eastAsia=" PT Astra Serif"/>
          <w:b/>
          <w:sz w:val="26"/>
        </w:rPr>
      </w:r>
      <w:r/>
    </w:p>
    <w:p>
      <w:pPr>
        <w:pStyle w:val="960"/>
        <w:ind w:firstLine="0"/>
        <w:jc w:val="left"/>
        <w:spacing w:lineRule="auto" w:line="240" w:after="0" w:before="0"/>
        <w:shd w:val="clear" w:fill="FFFFFF" w:color="auto"/>
        <w:rPr>
          <w:rFonts w:ascii=" PT Astra Serif" w:hAnsi=" PT Astra Serif" w:cs=" PT Astra Serif" w:eastAsia=" PT Astra Serif"/>
          <w:sz w:val="26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 PT Astra Serif" w:hAnsi=" PT Astra Serif" w:cs=" PT Astra Serif" w:eastAsia=" PT Astra Serif"/>
          <w:sz w:val="26"/>
        </w:rPr>
      </w:r>
      <w:r/>
    </w:p>
    <w:p>
      <w:pPr>
        <w:pStyle w:val="960"/>
        <w:ind w:firstLine="0"/>
        <w:jc w:val="left"/>
        <w:spacing w:lineRule="auto" w:line="240" w:after="0" w:before="0"/>
        <w:shd w:val="clear" w:fill="FFFFFF" w:color="auto"/>
        <w:rPr>
          <w:rFonts w:ascii=" PT Astra Serif" w:hAnsi=" PT Astra Serif" w:cs=" PT Astra Serif" w:eastAsia=" PT Astra Serif"/>
          <w:sz w:val="26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 PT Astra Serif" w:hAnsi=" PT Astra Serif" w:cs=" PT Astra Serif" w:eastAsia=" PT Astra Serif"/>
          <w:sz w:val="26"/>
        </w:rPr>
      </w:r>
      <w:r/>
    </w:p>
    <w:p>
      <w:pPr>
        <w:pStyle w:val="960"/>
        <w:ind w:firstLine="0"/>
        <w:jc w:val="center"/>
        <w:spacing w:lineRule="auto" w:line="240" w:after="0" w:before="0"/>
        <w:shd w:val="clear" w:fill="FFFFFF" w:color="auto"/>
        <w:rPr>
          <w:rFonts w:ascii=" PT Astra Serif" w:hAnsi=" PT Astra Serif" w:cs=" PT Astra Serif" w:eastAsia=" PT Astra Serif"/>
          <w:b/>
          <w:sz w:val="26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 PT Astra Serif" w:hAnsi=" PT Astra Serif" w:cs=" PT Astra Serif" w:eastAsia=" PT Astra Serif"/>
          <w:b/>
          <w:color w:val="000000"/>
          <w:spacing w:val="0"/>
          <w:position w:val="0"/>
          <w:sz w:val="26"/>
        </w:rPr>
        <w:t xml:space="preserve">ПРИКАЗ</w:t>
      </w:r>
      <w:r/>
    </w:p>
    <w:p>
      <w:pPr>
        <w:pStyle w:val="960"/>
        <w:ind w:firstLine="0"/>
        <w:jc w:val="center"/>
        <w:spacing w:lineRule="auto" w:line="240" w:after="0" w:before="0"/>
        <w:shd w:val="clear" w:fill="FFFFFF" w:color="auto"/>
        <w:rPr>
          <w:rFonts w:ascii=" PT Astra Serif" w:hAnsi=" PT Astra Serif" w:cs=" PT Astra Serif" w:eastAsia=" PT Astra Serif"/>
          <w:b/>
          <w:sz w:val="26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 PT Astra Serif" w:hAnsi=" PT Astra Serif" w:cs=" PT Astra Serif" w:eastAsia=" PT Astra Serif"/>
          <w:b/>
          <w:sz w:val="26"/>
        </w:rPr>
      </w:r>
      <w:r/>
    </w:p>
    <w:p>
      <w:pPr>
        <w:pStyle w:val="960"/>
        <w:ind w:firstLine="0"/>
        <w:jc w:val="both"/>
        <w:spacing w:lineRule="auto" w:line="240" w:after="0" w:before="0"/>
        <w:shd w:val="clear" w:fill="FFFFFF" w:color="auto"/>
        <w:rPr>
          <w:rFonts w:ascii=" PT Astra Serif" w:hAnsi=" PT Astra Serif" w:cs=" PT Astra Serif" w:eastAsia=" PT Astra Serif"/>
          <w:b w:val="false"/>
          <w:sz w:val="26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 PT Astra Serif" w:hAnsi=" PT Astra Serif" w:cs=" PT Astra Serif" w:eastAsia=" PT Astra Serif"/>
          <w:b w:val="false"/>
          <w:color w:val="000000"/>
          <w:spacing w:val="0"/>
          <w:position w:val="0"/>
          <w:sz w:val="26"/>
        </w:rPr>
        <w:t xml:space="preserve">23.04.2021                                                                                                                         № 11</w:t>
      </w:r>
      <w:r/>
    </w:p>
    <w:p>
      <w:pPr>
        <w:pStyle w:val="960"/>
        <w:ind w:firstLine="0"/>
        <w:jc w:val="both"/>
        <w:spacing w:lineRule="auto" w:line="240" w:after="0" w:before="0"/>
        <w:shd w:val="clear" w:fill="FFFFFF" w:color="auto"/>
        <w:rPr>
          <w:rFonts w:ascii=" PT Astra Serif" w:hAnsi=" PT Astra Serif" w:cs=" PT Astra Serif" w:eastAsia=" PT Astra Serif"/>
          <w:sz w:val="26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 PT Astra Serif" w:hAnsi=" PT Astra Serif" w:cs=" PT Astra Serif" w:eastAsia=" PT Astra Serif"/>
          <w:sz w:val="26"/>
        </w:rPr>
      </w:r>
      <w:r/>
    </w:p>
    <w:p>
      <w:pPr>
        <w:pStyle w:val="960"/>
        <w:ind w:firstLine="0"/>
        <w:jc w:val="both"/>
        <w:spacing w:lineRule="auto" w:line="240" w:after="0" w:before="0"/>
        <w:shd w:val="clear" w:fill="FFFFFF" w:color="auto"/>
        <w:rPr>
          <w:rFonts w:ascii=" PT Astra Serif" w:hAnsi=" PT Astra Serif" w:cs=" PT Astra Serif" w:eastAsia=" PT Astra Serif"/>
          <w:b/>
          <w:sz w:val="28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 PT Astra Serif" w:hAnsi=" PT Astra Serif" w:cs=" PT Astra Serif" w:eastAsia=" PT Astra Serif"/>
          <w:b/>
          <w:sz w:val="28"/>
        </w:rPr>
      </w:r>
      <w:r/>
    </w:p>
    <w:p>
      <w:pPr>
        <w:pStyle w:val="960"/>
        <w:ind w:firstLine="0"/>
        <w:jc w:val="center"/>
        <w:spacing w:lineRule="auto" w:line="240" w:after="0" w:before="0"/>
        <w:shd w:val="clear" w:fill="FFFFFF" w:color="auto"/>
        <w:rPr>
          <w:rFonts w:ascii=" PT Astra Serif" w:hAnsi=" PT Astra Serif" w:cs=" PT Astra Serif" w:eastAsia=" PT Astra Serif"/>
          <w:sz w:val="26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 PT Astra Serif" w:hAnsi=" PT Astra Serif" w:cs=" PT Astra Serif" w:eastAsia=" PT Astra Serif"/>
          <w:sz w:val="26"/>
        </w:rPr>
      </w:r>
      <w:r/>
    </w:p>
    <w:p>
      <w:pPr>
        <w:pStyle w:val="960"/>
        <w:ind w:firstLine="0"/>
        <w:jc w:val="center"/>
        <w:spacing w:lineRule="auto" w:line="240" w:after="0" w:before="0"/>
        <w:shd w:val="clear" w:fill="FFFFFF" w:color="auto"/>
        <w:rPr>
          <w:rFonts w:ascii=" PT Astra Serif" w:hAnsi=" PT Astra Serif" w:cs=" PT Astra Serif" w:eastAsia=" PT Astra Serif"/>
          <w:sz w:val="26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 PT Astra Serif" w:hAnsi=" PT Astra Serif" w:cs=" PT Astra Serif" w:eastAsia=" PT Astra Serif"/>
          <w:color w:val="000000"/>
          <w:spacing w:val="0"/>
          <w:position w:val="0"/>
          <w:sz w:val="26"/>
        </w:rPr>
        <w:t xml:space="preserve">Об утверждении ведомственной целевой программы </w:t>
      </w:r>
      <w:r/>
    </w:p>
    <w:p>
      <w:pPr>
        <w:pStyle w:val="960"/>
        <w:ind w:firstLine="0"/>
        <w:jc w:val="center"/>
        <w:spacing w:lineRule="auto" w:line="240" w:after="0" w:before="0"/>
        <w:shd w:val="clear" w:fill="FFFFFF" w:color="auto"/>
        <w:rPr>
          <w:rFonts w:ascii=" PT Astra Serif" w:hAnsi=" PT Astra Serif" w:cs=" PT Astra Serif" w:eastAsia=" PT Astra Serif"/>
          <w:sz w:val="26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 PT Astra Serif" w:hAnsi=" PT Astra Serif" w:cs=" PT Astra Serif" w:eastAsia=" PT Astra Serif"/>
          <w:color w:val="000000"/>
          <w:spacing w:val="0"/>
          <w:position w:val="0"/>
          <w:sz w:val="26"/>
        </w:rPr>
        <w:t xml:space="preserve">«Совершенствование системы подготовки спортсменов высокого класса </w:t>
      </w:r>
      <w:r/>
    </w:p>
    <w:p>
      <w:pPr>
        <w:pStyle w:val="960"/>
        <w:ind w:firstLine="0"/>
        <w:jc w:val="center"/>
        <w:spacing w:lineRule="auto" w:line="240" w:after="0" w:before="0"/>
        <w:shd w:val="clear" w:fill="FFFFFF" w:color="auto"/>
        <w:rPr>
          <w:rFonts w:ascii=" PT Astra Serif" w:hAnsi=" PT Astra Serif" w:cs=" PT Astra Serif" w:eastAsia=" PT Astra Serif"/>
          <w:sz w:val="26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 PT Astra Serif" w:hAnsi=" PT Astra Serif" w:cs=" PT Astra Serif" w:eastAsia=" PT Astra Serif"/>
          <w:color w:val="000000"/>
          <w:spacing w:val="0"/>
          <w:position w:val="0"/>
          <w:sz w:val="26"/>
        </w:rPr>
        <w:t xml:space="preserve">и создание условий, направленных на увеличение числа перспективных спортсменов» </w:t>
      </w:r>
      <w:r/>
    </w:p>
    <w:p>
      <w:pPr>
        <w:pStyle w:val="960"/>
        <w:ind w:firstLine="0"/>
        <w:jc w:val="left"/>
        <w:spacing w:lineRule="auto" w:line="240" w:after="0" w:before="0"/>
        <w:shd w:val="clear" w:fill="FFFFFF" w:color="auto"/>
        <w:rPr>
          <w:rFonts w:ascii=" PT Astra Serif" w:hAnsi=" PT Astra Serif" w:cs=" PT Astra Serif" w:eastAsia=" PT Astra Serif"/>
          <w:sz w:val="26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 PT Astra Serif" w:hAnsi=" PT Astra Serif" w:cs=" PT Astra Serif" w:eastAsia=" PT Astra Serif"/>
          <w:sz w:val="26"/>
        </w:rPr>
      </w:r>
      <w:r/>
    </w:p>
    <w:p>
      <w:pPr>
        <w:pStyle w:val="985"/>
        <w:ind w:firstLine="709"/>
        <w:jc w:val="both"/>
        <w:spacing w:lineRule="auto" w:line="240" w:after="0" w:before="0"/>
        <w:shd w:val="clear" w:fill="FFFFFF" w:color="auto"/>
        <w:rPr>
          <w:rFonts w:ascii=" PT Astra Serif" w:hAnsi=" PT Astra Serif" w:cs=" PT Astra Serif" w:eastAsia=" PT Astra Serif"/>
          <w:b w:val="false"/>
          <w:sz w:val="26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  <w:outlineLvl w:val="0"/>
      </w:pPr>
      <w:r>
        <w:rPr>
          <w:rFonts w:ascii=" PT Astra Serif" w:hAnsi=" PT Astra Serif" w:cs=" PT Astra Serif" w:eastAsia=" PT Astra Serif"/>
          <w:b w:val="false"/>
          <w:color w:val="000000"/>
          <w:spacing w:val="0"/>
          <w:position w:val="0"/>
          <w:sz w:val="26"/>
        </w:rPr>
        <w:t xml:space="preserve">В соответствии с постановлением Администрации Томской области </w:t>
      </w:r>
      <w:r>
        <w:rPr>
          <w:rFonts w:ascii=" PT Astra Serif" w:hAnsi=" PT Astra Serif" w:cs=" PT Astra Serif" w:eastAsia=" PT Astra Serif"/>
          <w:b w:val="false"/>
          <w:color w:val="000000"/>
          <w:spacing w:val="0"/>
          <w:position w:val="0"/>
          <w:sz w:val="26"/>
        </w:rPr>
        <w:br/>
      </w:r>
      <w:r>
        <w:rPr>
          <w:rFonts w:ascii=" PT Astra Serif" w:hAnsi=" PT Astra Serif" w:cs=" PT Astra Serif" w:eastAsia=" PT Astra Serif"/>
          <w:b w:val="false"/>
          <w:color w:val="000000"/>
          <w:spacing w:val="0"/>
          <w:position w:val="0"/>
          <w:sz w:val="26"/>
        </w:rPr>
        <w:t xml:space="preserve">от 29.06.2016 № 219а «Об утверждении Порядка разработки, утверждения </w:t>
      </w:r>
      <w:r>
        <w:rPr>
          <w:rFonts w:ascii=" PT Astra Serif" w:hAnsi=" PT Astra Serif" w:cs=" PT Astra Serif" w:eastAsia=" PT Astra Serif"/>
          <w:b w:val="false"/>
          <w:color w:val="000000"/>
          <w:spacing w:val="0"/>
          <w:position w:val="0"/>
          <w:sz w:val="26"/>
        </w:rPr>
        <w:br/>
      </w:r>
      <w:r>
        <w:rPr>
          <w:rFonts w:ascii=" PT Astra Serif" w:hAnsi=" PT Astra Serif" w:cs=" PT Astra Serif" w:eastAsia=" PT Astra Serif"/>
          <w:b w:val="false"/>
          <w:color w:val="000000"/>
          <w:spacing w:val="0"/>
          <w:position w:val="0"/>
          <w:sz w:val="26"/>
        </w:rPr>
        <w:t xml:space="preserve">и реализации ведомственных целевых программ Томской области» </w:t>
      </w:r>
      <w:r/>
    </w:p>
    <w:p>
      <w:pPr>
        <w:pStyle w:val="960"/>
        <w:ind w:firstLine="708"/>
        <w:jc w:val="both"/>
        <w:spacing w:lineRule="auto" w:line="240" w:after="0" w:before="0"/>
        <w:shd w:val="clear" w:fill="FFFFFF" w:color="auto"/>
        <w:rPr>
          <w:rFonts w:ascii=" PT Astra Serif" w:hAnsi=" PT Astra Serif" w:cs=" PT Astra Serif" w:eastAsia=" PT Astra Serif"/>
          <w:sz w:val="26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 PT Astra Serif" w:hAnsi=" PT Astra Serif" w:cs=" PT Astra Serif" w:eastAsia=" PT Astra Serif"/>
          <w:color w:val="000000"/>
          <w:spacing w:val="0"/>
          <w:position w:val="0"/>
          <w:sz w:val="26"/>
        </w:rPr>
        <w:t xml:space="preserve">ПРИКАЗЫВАЮ:</w:t>
      </w:r>
      <w:r/>
    </w:p>
    <w:p>
      <w:pPr>
        <w:pStyle w:val="960"/>
        <w:numPr>
          <w:ilvl w:val="0"/>
          <w:numId w:val="9"/>
        </w:numPr>
        <w:ind w:hanging="1290"/>
        <w:jc w:val="both"/>
        <w:spacing w:lineRule="auto" w:line="240" w:after="0" w:before="0"/>
        <w:shd w:val="clear" w:fill="FFFFFF" w:color="auto"/>
        <w:tabs>
          <w:tab w:val="left" w:pos="993" w:leader="none"/>
        </w:tabs>
        <w:rPr>
          <w:rFonts w:ascii=" PT Astra Serif" w:hAnsi=" PT Astra Serif" w:cs=" PT Astra Serif" w:eastAsia=" PT Astra Serif"/>
          <w:sz w:val="26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 PT Astra Serif" w:hAnsi=" PT Astra Serif" w:cs=" PT Astra Serif" w:eastAsia=" PT Astra Serif"/>
          <w:color w:val="000000"/>
          <w:spacing w:val="0"/>
          <w:position w:val="0"/>
          <w:sz w:val="26"/>
        </w:rPr>
        <w:t xml:space="preserve">Утвердить ведомственную целевую программу «Совершенствование системы подготовки спортсменов высокого класса и создание условий, направленных на увеличение числа перспективных спортсменов»</w:t>
      </w:r>
      <w:r>
        <w:rPr>
          <w:rFonts w:ascii=" PT Astra Serif" w:hAnsi=" PT Astra Serif" w:cs=" PT Astra Serif" w:eastAsia=" PT Astra Serif"/>
          <w:color w:val="000000"/>
          <w:spacing w:val="0"/>
          <w:position w:val="0"/>
          <w:sz w:val="26"/>
          <w:lang w:val="ru-RU"/>
        </w:rPr>
        <w:t xml:space="preserve"> </w:t>
      </w:r>
      <w:r>
        <w:rPr>
          <w:rFonts w:ascii=" PT Astra Serif" w:hAnsi=" PT Astra Serif" w:cs=" PT Astra Serif" w:eastAsia=" PT Astra Serif"/>
          <w:color w:val="000000"/>
          <w:spacing w:val="0"/>
          <w:position w:val="0"/>
          <w:sz w:val="26"/>
        </w:rPr>
        <w:t xml:space="preserve">согласно Приложению </w:t>
      </w:r>
      <w:r>
        <w:rPr>
          <w:rFonts w:ascii=" PT Astra Serif" w:hAnsi=" PT Astra Serif" w:cs=" PT Astra Serif" w:eastAsia=" PT Astra Serif"/>
          <w:color w:val="000000"/>
          <w:spacing w:val="0"/>
          <w:position w:val="0"/>
          <w:sz w:val="26"/>
        </w:rPr>
        <w:br/>
      </w:r>
      <w:r>
        <w:rPr>
          <w:rFonts w:ascii=" PT Astra Serif" w:hAnsi=" PT Astra Serif" w:cs=" PT Astra Serif" w:eastAsia=" PT Astra Serif"/>
          <w:color w:val="000000"/>
          <w:spacing w:val="0"/>
          <w:position w:val="0"/>
          <w:sz w:val="26"/>
        </w:rPr>
        <w:t xml:space="preserve">к настоящему приказу.</w:t>
      </w:r>
      <w:r/>
    </w:p>
    <w:p>
      <w:pPr>
        <w:pStyle w:val="960"/>
        <w:numPr>
          <w:ilvl w:val="0"/>
          <w:numId w:val="9"/>
        </w:numPr>
        <w:ind w:hanging="1290"/>
        <w:jc w:val="both"/>
        <w:spacing w:lineRule="auto" w:line="240" w:after="0" w:before="0"/>
        <w:shd w:val="clear" w:fill="FFFFFF" w:color="auto"/>
        <w:tabs>
          <w:tab w:val="left" w:pos="993" w:leader="none"/>
        </w:tabs>
        <w:rPr>
          <w:rFonts w:ascii=" PT Astra Serif" w:hAnsi=" PT Astra Serif" w:cs=" PT Astra Serif" w:eastAsia=" PT Astra Serif"/>
          <w:sz w:val="26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 PT Astra Serif" w:hAnsi=" PT Astra Serif" w:cs=" PT Astra Serif" w:eastAsia=" PT Astra Serif"/>
          <w:color w:val="000000"/>
          <w:spacing w:val="0"/>
          <w:position w:val="0"/>
          <w:sz w:val="26"/>
        </w:rPr>
        <w:t xml:space="preserve">Настоящий приказ вступает в силу со дня его официального опубликования.</w:t>
      </w:r>
      <w:r/>
    </w:p>
    <w:p>
      <w:pPr>
        <w:pStyle w:val="960"/>
        <w:numPr>
          <w:ilvl w:val="0"/>
          <w:numId w:val="9"/>
        </w:numPr>
        <w:ind w:hanging="1290"/>
        <w:jc w:val="both"/>
        <w:spacing w:lineRule="auto" w:line="240" w:after="0" w:before="0"/>
        <w:shd w:val="clear" w:fill="FFFFFF" w:color="auto"/>
        <w:tabs>
          <w:tab w:val="left" w:pos="993" w:leader="none"/>
        </w:tabs>
        <w:rPr>
          <w:rFonts w:ascii=" PT Astra Serif" w:hAnsi=" PT Astra Serif" w:cs=" PT Astra Serif" w:eastAsia=" PT Astra Serif"/>
          <w:sz w:val="26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 PT Astra Serif" w:hAnsi=" PT Astra Serif" w:cs=" PT Astra Serif" w:eastAsia=" PT Astra Serif"/>
          <w:color w:val="000000"/>
          <w:spacing w:val="0"/>
          <w:position w:val="0"/>
          <w:sz w:val="26"/>
        </w:rPr>
        <w:t xml:space="preserve">Контроль за исполнением настоящего приказа оставляю за собой.</w:t>
      </w:r>
      <w:r/>
    </w:p>
    <w:p>
      <w:pPr>
        <w:pStyle w:val="983"/>
        <w:ind w:firstLine="720"/>
        <w:jc w:val="both"/>
        <w:spacing w:lineRule="auto" w:line="240" w:after="0" w:before="0"/>
        <w:shd w:val="clear" w:fill="FFFFFF" w:color="auto"/>
        <w:tabs>
          <w:tab w:val="left" w:pos="1134" w:leader="none"/>
        </w:tabs>
        <w:rPr>
          <w:rFonts w:ascii=" PT Astra Serif" w:hAnsi=" PT Astra Serif" w:cs=" PT Astra Serif" w:eastAsia=" PT Astra Serif"/>
          <w:sz w:val="26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 PT Astra Serif" w:hAnsi=" PT Astra Serif" w:cs=" PT Astra Serif" w:eastAsia=" PT Astra Serif"/>
          <w:sz w:val="26"/>
        </w:rPr>
      </w:r>
      <w:r/>
    </w:p>
    <w:p>
      <w:pPr>
        <w:pStyle w:val="960"/>
        <w:ind w:firstLine="0"/>
        <w:jc w:val="left"/>
        <w:spacing w:lineRule="auto" w:line="240" w:after="0" w:before="0"/>
        <w:shd w:val="clear" w:fill="FFFFFF" w:color="auto"/>
        <w:rPr>
          <w:rFonts w:ascii=" PT Astra Serif" w:hAnsi=" PT Astra Serif" w:cs=" PT Astra Serif" w:eastAsia=" PT Astra Serif"/>
          <w:sz w:val="26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 PT Astra Serif" w:hAnsi=" PT Astra Serif" w:cs=" PT Astra Serif" w:eastAsia=" PT Astra Serif"/>
          <w:sz w:val="26"/>
        </w:rPr>
      </w:r>
      <w:r/>
    </w:p>
    <w:p>
      <w:pPr>
        <w:pStyle w:val="960"/>
        <w:ind w:firstLine="0"/>
        <w:jc w:val="left"/>
        <w:spacing w:lineRule="auto" w:line="240" w:after="0" w:before="0"/>
        <w:shd w:val="clear" w:fill="FFFFFF" w:color="auto"/>
        <w:rPr>
          <w:rFonts w:ascii=" PT Astra Serif" w:hAnsi=" PT Astra Serif" w:cs=" PT Astra Serif" w:eastAsia=" PT Astra Serif"/>
          <w:color w:val="000000"/>
          <w:spacing w:val="0"/>
          <w:position w:val="0"/>
          <w:sz w:val="26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 PT Astra Serif" w:hAnsi=" PT Astra Serif" w:cs=" PT Astra Serif" w:eastAsia=" PT Astra Serif"/>
          <w:color w:val="000000"/>
          <w:spacing w:val="0"/>
          <w:position w:val="0"/>
          <w:sz w:val="26"/>
        </w:rPr>
        <mc:AlternateContent>
          <mc:Choice Requires="wpg">
            <w:drawing>
              <wp:anchor xmlns:wp="http://schemas.openxmlformats.org/drawingml/2006/wordprocessingDrawing" distT="0" distB="0" distL="114300" distR="114300" simplePos="0" relativeHeight="1" behindDoc="0" locked="0" layoutInCell="1" allowOverlap="1">
                <wp:simplePos x="0" y="0"/>
                <wp:positionH relativeFrom="column">
                  <wp:posOffset>2679065</wp:posOffset>
                </wp:positionH>
                <wp:positionV relativeFrom="paragraph">
                  <wp:posOffset>118110</wp:posOffset>
                </wp:positionV>
                <wp:extent cx="1563370" cy="1550670"/>
                <wp:effectExtent l="0" t="0" r="0" b="0"/>
                <wp:wrapNone/>
                <wp:docPr id="3" name="" hidden="fals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" hidden="0"/>
                        <pic:cNvPicPr/>
                        <pic:nvPr isPhoto="0" userDrawn="0"/>
                      </pic:nvPicPr>
                      <pic:blipFill>
                        <a:blip r:embed="rId16"/>
                        <a:stretch/>
                      </pic:blipFill>
                      <pic:spPr bwMode="auto">
                        <a:xfrm>
                          <a:off x="0" y="0"/>
                          <a:ext cx="1563370" cy="15506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position:absolute;mso-wrap-distance-left:9.0pt;mso-wrap-distance-top:0.0pt;mso-wrap-distance-right:9.0pt;mso-wrap-distance-bottom:0.0pt;z-index:1;o:allowoverlap:true;o:allowincell:true;mso-position-horizontal-relative:text;margin-left:210.9pt;mso-position-horizontal:absolute;mso-position-vertical-relative:text;margin-top:9.3pt;mso-position-vertical:absolute;width:123.1pt;height:122.1pt;" stroked="f">
                <v:path textboxrect="0,0,0,0"/>
                <v:imagedata r:id="rId16" o:title=""/>
              </v:shape>
            </w:pict>
          </mc:Fallback>
        </mc:AlternateContent>
      </w:r>
      <w:r/>
    </w:p>
    <w:p>
      <w:pPr>
        <w:pStyle w:val="960"/>
        <w:ind w:hanging="315"/>
        <w:jc w:val="left"/>
        <w:spacing w:lineRule="auto" w:line="240" w:after="0" w:before="0"/>
        <w:shd w:val="clear" w:fill="FFFFFF" w:color="auto"/>
        <w:rPr>
          <w:rFonts w:ascii=" PT Astra Serif" w:hAnsi=" PT Astra Serif" w:cs=" PT Astra Serif" w:eastAsia=" PT Astra Serif"/>
          <w:sz w:val="26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 PT Astra Serif" w:hAnsi=" PT Astra Serif" w:cs=" PT Astra Serif" w:eastAsia=" PT Astra Serif"/>
          <w:color w:val="000000"/>
          <w:spacing w:val="0"/>
          <w:position w:val="0"/>
          <w:sz w:val="26"/>
        </w:rPr>
        <w:t xml:space="preserve">Начальник Департамента                                                                               М.В.Максимов</w:t>
      </w:r>
      <w:r/>
    </w:p>
    <w:p>
      <w:pPr>
        <w:pStyle w:val="984"/>
        <w:ind w:firstLine="0"/>
        <w:jc w:val="both"/>
        <w:spacing w:lineRule="auto" w:line="240" w:after="0" w:before="0"/>
        <w:shd w:val="clear" w:fill="FFFFFF" w:color="auto"/>
        <w:rPr>
          <w:rFonts w:ascii=" PT Astra Serif" w:hAnsi=" PT Astra Serif" w:cs=" PT Astra Serif" w:eastAsia=" PT Astra Serif"/>
          <w:sz w:val="26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 PT Astra Serif" w:hAnsi=" PT Astra Serif" w:cs=" PT Astra Serif" w:eastAsia=" PT Astra Serif"/>
          <w:sz w:val="26"/>
        </w:rPr>
      </w:r>
      <w:r/>
    </w:p>
    <w:p>
      <w:pPr>
        <w:pStyle w:val="984"/>
        <w:ind w:firstLine="0"/>
        <w:jc w:val="both"/>
        <w:spacing w:lineRule="auto" w:line="240" w:after="0" w:before="0"/>
        <w:shd w:val="clear" w:fill="FFFFFF" w:color="auto"/>
        <w:rPr>
          <w:rFonts w:ascii=" PT Astra Serif" w:hAnsi=" PT Astra Serif" w:cs=" PT Astra Serif" w:eastAsia=" PT Astra Serif"/>
          <w:sz w:val="24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 PT Astra Serif" w:hAnsi=" PT Astra Serif" w:cs=" PT Astra Serif" w:eastAsia=" PT Astra Serif"/>
          <w:sz w:val="24"/>
        </w:rPr>
      </w:r>
      <w:r/>
    </w:p>
    <w:p>
      <w:pPr>
        <w:pStyle w:val="984"/>
        <w:ind w:firstLine="0"/>
        <w:jc w:val="both"/>
        <w:spacing w:lineRule="auto" w:line="240" w:after="0" w:before="0"/>
        <w:shd w:val="clear" w:fill="FFFFFF" w:color="auto"/>
        <w:rPr>
          <w:rFonts w:ascii=" PT Astra Serif" w:hAnsi=" PT Astra Serif" w:cs=" PT Astra Serif" w:eastAsia=" PT Astra Serif"/>
          <w:sz w:val="24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 PT Astra Serif" w:hAnsi=" PT Astra Serif" w:cs=" PT Astra Serif" w:eastAsia=" PT Astra Serif"/>
          <w:sz w:val="24"/>
        </w:rPr>
      </w:r>
      <w:r/>
    </w:p>
    <w:p>
      <w:pPr>
        <w:pStyle w:val="984"/>
        <w:ind w:firstLine="0"/>
        <w:jc w:val="both"/>
        <w:spacing w:lineRule="auto" w:line="240" w:after="0" w:before="0"/>
        <w:shd w:val="clear" w:fill="FFFFFF" w:color="auto"/>
        <w:rPr>
          <w:rFonts w:ascii=" PT Astra Serif" w:hAnsi=" PT Astra Serif" w:cs=" PT Astra Serif" w:eastAsia=" PT Astra Serif"/>
          <w:sz w:val="24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 PT Astra Serif" w:hAnsi=" PT Astra Serif" w:cs=" PT Astra Serif" w:eastAsia=" PT Astra Serif"/>
          <w:sz w:val="24"/>
        </w:rPr>
      </w:r>
      <w:r/>
    </w:p>
    <w:p>
      <w:pPr>
        <w:pStyle w:val="984"/>
        <w:ind w:firstLine="0"/>
        <w:jc w:val="both"/>
        <w:spacing w:lineRule="auto" w:line="240" w:after="0" w:before="0"/>
        <w:shd w:val="clear" w:fill="FFFFFF" w:color="auto"/>
        <w:rPr>
          <w:rFonts w:ascii=" PT Astra Serif" w:hAnsi=" PT Astra Serif" w:cs=" PT Astra Serif" w:eastAsia=" PT Astra Serif"/>
          <w:sz w:val="24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 PT Astra Serif" w:hAnsi=" PT Astra Serif" w:cs=" PT Astra Serif" w:eastAsia=" PT Astra Serif"/>
          <w:sz w:val="24"/>
        </w:rPr>
      </w:r>
      <w:r/>
    </w:p>
    <w:p>
      <w:pPr>
        <w:pStyle w:val="984"/>
        <w:ind w:firstLine="0"/>
        <w:jc w:val="both"/>
        <w:spacing w:lineRule="auto" w:line="240" w:after="0" w:before="0"/>
        <w:shd w:val="clear" w:fill="FFFFFF" w:color="auto"/>
        <w:rPr>
          <w:rFonts w:ascii=" PT Astra Serif" w:hAnsi=" PT Astra Serif" w:cs=" PT Astra Serif" w:eastAsia=" PT Astra Serif"/>
          <w:sz w:val="24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 PT Astra Serif" w:hAnsi=" PT Astra Serif" w:cs=" PT Astra Serif" w:eastAsia=" PT Astra Serif"/>
          <w:sz w:val="24"/>
        </w:rPr>
      </w:r>
      <w:r/>
    </w:p>
    <w:p>
      <w:pPr>
        <w:ind w:firstLine="0"/>
        <w:jc w:val="left"/>
        <w:spacing w:lineRule="auto" w:line="240" w:after="0" w:before="0"/>
        <w:shd w:val="clear" w:fill="FFFFFF" w:color="auto"/>
        <w:rPr>
          <w:sz w:val="24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sz w:val="24"/>
        </w:rPr>
      </w:r>
      <w:r/>
    </w:p>
    <w:p>
      <w:pPr>
        <w:pStyle w:val="984"/>
        <w:ind w:firstLine="0"/>
        <w:jc w:val="both"/>
        <w:spacing w:lineRule="auto" w:line="240" w:after="0" w:before="0"/>
        <w:shd w:val="clear" w:fill="FFFFFF" w:color="auto"/>
        <w:rPr>
          <w:rFonts w:ascii=" PT Astra Serif" w:hAnsi=" PT Astra Serif" w:cs=" PT Astra Serif" w:eastAsia=" PT Astra Serif"/>
          <w:sz w:val="24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 PT Astra Serif" w:hAnsi=" PT Astra Serif" w:cs=" PT Astra Serif" w:eastAsia=" PT Astra Serif"/>
          <w:sz w:val="24"/>
        </w:rPr>
      </w:r>
      <w:r/>
    </w:p>
    <w:p>
      <w:pPr>
        <w:pStyle w:val="984"/>
        <w:ind w:firstLine="0"/>
        <w:jc w:val="both"/>
        <w:spacing w:lineRule="auto" w:line="240" w:after="0" w:before="0"/>
        <w:shd w:val="clear" w:fill="FFFFFF" w:color="auto"/>
        <w:rPr>
          <w:rFonts w:ascii=" PT Astra Serif" w:hAnsi=" PT Astra Serif" w:cs=" PT Astra Serif" w:eastAsia=" PT Astra Serif"/>
          <w:sz w:val="24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 PT Astra Serif" w:hAnsi=" PT Astra Serif" w:cs=" PT Astra Serif" w:eastAsia=" PT Astra Serif"/>
          <w:sz w:val="24"/>
        </w:rPr>
      </w:r>
      <w:r/>
    </w:p>
    <w:p>
      <w:pPr>
        <w:pStyle w:val="984"/>
        <w:ind w:firstLine="0"/>
        <w:jc w:val="both"/>
        <w:spacing w:lineRule="auto" w:line="240" w:after="0" w:before="0"/>
        <w:shd w:val="clear" w:fill="FFFFFF" w:color="auto"/>
        <w:rPr>
          <w:rFonts w:ascii=" PT Astra Serif" w:hAnsi=" PT Astra Serif" w:cs=" PT Astra Serif" w:eastAsia=" PT Astra Serif"/>
          <w:sz w:val="24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 PT Astra Serif" w:hAnsi=" PT Astra Serif" w:cs=" PT Astra Serif" w:eastAsia=" PT Astra Serif"/>
          <w:sz w:val="24"/>
        </w:rPr>
      </w:r>
      <w:r/>
    </w:p>
    <w:p>
      <w:pPr>
        <w:pStyle w:val="984"/>
        <w:ind w:firstLine="0"/>
        <w:jc w:val="both"/>
        <w:spacing w:lineRule="auto" w:line="240" w:after="0" w:before="0"/>
        <w:shd w:val="clear" w:fill="FFFFFF" w:color="auto"/>
        <w:rPr>
          <w:rFonts w:ascii=" PT Astra Serif" w:hAnsi=" PT Astra Serif" w:cs=" PT Astra Serif" w:eastAsia=" PT Astra Serif"/>
          <w:sz w:val="24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 PT Astra Serif" w:hAnsi=" PT Astra Serif" w:cs=" PT Astra Serif" w:eastAsia=" PT Astra Serif"/>
          <w:sz w:val="24"/>
        </w:rPr>
      </w:r>
      <w:r/>
    </w:p>
    <w:p>
      <w:pPr>
        <w:pStyle w:val="984"/>
        <w:ind w:firstLine="0"/>
        <w:jc w:val="both"/>
        <w:spacing w:lineRule="auto" w:line="240" w:after="0" w:before="0"/>
        <w:shd w:val="clear" w:fill="FFFFFF" w:color="auto"/>
        <w:rPr>
          <w:rFonts w:ascii=" PT Astra Serif" w:hAnsi=" PT Astra Serif" w:cs=" PT Astra Serif" w:eastAsia=" PT Astra Serif"/>
          <w:sz w:val="24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 PT Astra Serif" w:hAnsi=" PT Astra Serif" w:cs=" PT Astra Serif" w:eastAsia=" PT Astra Serif"/>
          <w:sz w:val="24"/>
        </w:rPr>
      </w:r>
      <w:r/>
    </w:p>
    <w:p>
      <w:pPr>
        <w:pStyle w:val="984"/>
        <w:ind w:firstLine="0"/>
        <w:jc w:val="both"/>
        <w:spacing w:lineRule="auto" w:line="240" w:after="0" w:before="0"/>
        <w:shd w:val="clear" w:fill="FFFFFF" w:color="auto"/>
        <w:rPr>
          <w:rFonts w:ascii=" PT Astra Serif" w:hAnsi=" PT Astra Serif" w:cs=" PT Astra Serif" w:eastAsia=" PT Astra Serif"/>
          <w:sz w:val="24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 PT Astra Serif" w:hAnsi=" PT Astra Serif" w:cs=" PT Astra Serif" w:eastAsia=" PT Astra Serif"/>
          <w:sz w:val="24"/>
        </w:rPr>
      </w:r>
      <w:r/>
    </w:p>
    <w:p>
      <w:pPr>
        <w:pStyle w:val="984"/>
        <w:ind w:firstLine="0"/>
        <w:jc w:val="both"/>
        <w:spacing w:lineRule="auto" w:line="240" w:after="0" w:before="0"/>
        <w:shd w:val="clear" w:fill="FFFFFF" w:color="auto"/>
        <w:rPr>
          <w:rFonts w:ascii=" PT Astra Serif" w:hAnsi=" PT Astra Serif" w:cs=" PT Astra Serif" w:eastAsia=" PT Astra Serif"/>
          <w:sz w:val="24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 PT Astra Serif" w:hAnsi=" PT Astra Serif" w:cs=" PT Astra Serif" w:eastAsia=" PT Astra Serif"/>
          <w:sz w:val="24"/>
        </w:rPr>
      </w:r>
      <w:r/>
    </w:p>
    <w:p>
      <w:pPr>
        <w:pStyle w:val="984"/>
        <w:ind w:firstLine="0"/>
        <w:jc w:val="both"/>
        <w:spacing w:lineRule="auto" w:line="240" w:after="0" w:before="0"/>
        <w:shd w:val="clear" w:fill="FFFFFF" w:color="auto"/>
        <w:rPr>
          <w:rFonts w:ascii=" PT Astra Serif" w:hAnsi=" PT Astra Serif" w:cs=" PT Astra Serif" w:eastAsia=" PT Astra Serif"/>
          <w:sz w:val="24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 PT Astra Serif" w:hAnsi=" PT Astra Serif" w:cs=" PT Astra Serif" w:eastAsia=" PT Astra Serif"/>
          <w:sz w:val="24"/>
        </w:rPr>
      </w:r>
      <w:r/>
    </w:p>
    <w:p>
      <w:pPr>
        <w:pStyle w:val="984"/>
        <w:ind w:firstLine="0"/>
        <w:jc w:val="both"/>
        <w:spacing w:lineRule="auto" w:line="240" w:after="0" w:before="0"/>
        <w:shd w:val="clear" w:fill="FFFFFF" w:color="auto"/>
        <w:rPr>
          <w:rFonts w:ascii=" PT Astra Serif" w:hAnsi=" PT Astra Serif" w:cs=" PT Astra Serif" w:eastAsia=" PT Astra Serif"/>
          <w:sz w:val="24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 PT Astra Serif" w:hAnsi=" PT Astra Serif" w:cs=" PT Astra Serif" w:eastAsia=" PT Astra Serif"/>
          <w:sz w:val="24"/>
        </w:rPr>
      </w:r>
      <w:r/>
    </w:p>
    <w:p>
      <w:pPr>
        <w:pStyle w:val="984"/>
        <w:ind w:firstLine="0"/>
        <w:jc w:val="both"/>
        <w:spacing w:lineRule="auto" w:line="240" w:after="0" w:before="0"/>
        <w:shd w:val="clear" w:fill="FFFFFF" w:color="auto"/>
        <w:rPr>
          <w:rFonts w:ascii=" PT Astra Serif" w:hAnsi=" PT Astra Serif" w:cs=" PT Astra Serif" w:eastAsia=" PT Astra Serif"/>
          <w:sz w:val="24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 PT Astra Serif" w:hAnsi=" PT Astra Serif" w:cs=" PT Astra Serif" w:eastAsia=" PT Astra Serif"/>
          <w:sz w:val="24"/>
        </w:rPr>
      </w:r>
      <w:r/>
    </w:p>
    <w:p>
      <w:pPr>
        <w:pStyle w:val="984"/>
        <w:ind w:firstLine="0"/>
        <w:jc w:val="both"/>
        <w:spacing w:lineRule="auto" w:line="240" w:after="0" w:before="0"/>
        <w:shd w:val="clear" w:fill="FFFFFF" w:color="auto"/>
        <w:rPr>
          <w:rFonts w:ascii=" PT Astra Serif" w:hAnsi=" PT Astra Serif" w:cs=" PT Astra Serif" w:eastAsia=" PT Astra Serif"/>
          <w:sz w:val="24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 PT Astra Serif" w:hAnsi=" PT Astra Serif" w:cs=" PT Astra Serif" w:eastAsia=" PT Astra Serif"/>
          <w:sz w:val="24"/>
        </w:rPr>
      </w:r>
      <w:r/>
    </w:p>
    <w:p>
      <w:pPr>
        <w:pStyle w:val="984"/>
        <w:ind w:firstLine="0"/>
        <w:jc w:val="both"/>
        <w:spacing w:lineRule="auto" w:line="240" w:after="0" w:before="0"/>
        <w:shd w:val="clear" w:fill="FFFFFF" w:color="auto"/>
        <w:rPr>
          <w:rFonts w:ascii=" PT Astra Serif" w:hAnsi=" PT Astra Serif" w:cs=" PT Astra Serif" w:eastAsia=" PT Astra Serif"/>
          <w:sz w:val="24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  <w:sectPr>
          <w:headerReference w:type="default" r:id="rId9"/>
          <w:headerReference w:type="even" r:id="rId10"/>
          <w:headerReference w:type="first" r:id="rId11"/>
          <w:footerReference w:type="default" r:id="rId12"/>
          <w:footerReference w:type="even" r:id="rId13"/>
          <w:footerReference w:type="first" r:id="rId14"/>
          <w:footnotePr/>
          <w:endnotePr/>
          <w:type w:val="continuous"/>
          <w:pgSz w:w="11907" w:h="16840" w:orient="portrait"/>
          <w:pgMar w:top="1134" w:right="851" w:bottom="1134" w:left="1418" w:header="567" w:footer="567" w:gutter="0"/>
          <w:pgNumType w:start="1"/>
          <w:cols w:num="1" w:sep="0" w:space="720" w:equalWidth="1"/>
          <w:docGrid w:linePitch="360"/>
          <w:titlePg/>
        </w:sectPr>
      </w:pPr>
      <w:r>
        <w:rPr>
          <w:rFonts w:ascii=" PT Astra Serif" w:hAnsi=" PT Astra Serif" w:cs=" PT Astra Serif" w:eastAsia=" PT Astra Serif"/>
          <w:color w:val="000000"/>
          <w:spacing w:val="0"/>
          <w:position w:val="0"/>
          <w:sz w:val="20"/>
        </w:rPr>
        <w:t xml:space="preserve">И.А.Индукаева</w:t>
      </w:r>
      <w:r/>
    </w:p>
    <w:p>
      <w:pPr>
        <w:pStyle w:val="960"/>
        <w:ind w:firstLine="709"/>
        <w:jc w:val="left"/>
        <w:spacing w:lineRule="auto" w:line="240" w:after="0" w:before="0"/>
        <w:shd w:val="clear" w:fill="FFFFFF" w:color="auto"/>
        <w:rPr>
          <w:rFonts w:ascii=" PT Astra Serif" w:hAnsi=" PT Astra Serif" w:cs=" PT Astra Serif" w:eastAsia=" PT Astra Serif"/>
          <w:sz w:val="24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 PT Astra Serif" w:hAnsi=" PT Astra Serif" w:cs=" PT Astra Serif" w:eastAsia=" PT Astra Serif"/>
          <w:color w:val="000000"/>
          <w:spacing w:val="0"/>
          <w:position w:val="0"/>
          <w:sz w:val="24"/>
        </w:rPr>
        <w:t xml:space="preserve">УТВЕРЖДЕНА</w:t>
      </w:r>
      <w:r/>
    </w:p>
    <w:p>
      <w:pPr>
        <w:pStyle w:val="960"/>
        <w:ind w:firstLine="0"/>
        <w:jc w:val="left"/>
        <w:spacing w:lineRule="auto" w:line="240" w:after="0" w:before="0"/>
        <w:shd w:val="clear" w:fill="FFFFFF" w:color="auto"/>
        <w:rPr>
          <w:rFonts w:ascii=" PT Astra Serif" w:hAnsi=" PT Astra Serif" w:cs=" PT Astra Serif" w:eastAsia=" PT Astra Serif"/>
          <w:sz w:val="24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 PT Astra Serif" w:hAnsi=" PT Astra Serif" w:cs=" PT Astra Serif" w:eastAsia=" PT Astra Serif"/>
          <w:color w:val="000000"/>
          <w:spacing w:val="0"/>
          <w:position w:val="0"/>
          <w:sz w:val="24"/>
        </w:rPr>
        <w:t xml:space="preserve">приказом Департамента </w:t>
      </w:r>
      <w:r>
        <w:rPr>
          <w:rFonts w:ascii=" PT Astra Serif" w:hAnsi=" PT Astra Serif" w:cs=" PT Astra Serif" w:eastAsia=" PT Astra Serif"/>
          <w:color w:val="000000"/>
          <w:spacing w:val="0"/>
          <w:position w:val="0"/>
          <w:sz w:val="24"/>
        </w:rPr>
        <w:br/>
      </w:r>
      <w:r>
        <w:rPr>
          <w:rFonts w:ascii=" PT Astra Serif" w:hAnsi=" PT Astra Serif" w:cs=" PT Astra Serif" w:eastAsia=" PT Astra Serif"/>
          <w:color w:val="000000"/>
          <w:spacing w:val="0"/>
          <w:position w:val="0"/>
          <w:sz w:val="24"/>
        </w:rPr>
        <w:t xml:space="preserve">по молодежной политике, физической культуре и спорту Томской области</w:t>
      </w:r>
      <w:r/>
    </w:p>
    <w:p>
      <w:pPr>
        <w:pStyle w:val="960"/>
        <w:ind w:firstLine="709"/>
        <w:jc w:val="left"/>
        <w:spacing w:lineRule="auto" w:line="240" w:after="0" w:before="0"/>
        <w:shd w:val="clear" w:fill="FFFFFF" w:color="auto"/>
        <w:rPr>
          <w:rFonts w:ascii=" PT Astra Serif" w:hAnsi=" PT Astra Serif" w:cs=" PT Astra Serif" w:eastAsia=" PT Astra Serif"/>
          <w:sz w:val="24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 PT Astra Serif" w:hAnsi=" PT Astra Serif" w:cs=" PT Astra Serif" w:eastAsia=" PT Astra Serif"/>
          <w:color w:val="000000"/>
          <w:spacing w:val="0"/>
          <w:position w:val="0"/>
          <w:sz w:val="24"/>
        </w:rPr>
        <w:t xml:space="preserve">от 23.04.2021 № 11</w:t>
      </w:r>
      <w:r/>
    </w:p>
    <w:p>
      <w:pPr>
        <w:pStyle w:val="960"/>
        <w:ind w:firstLine="0"/>
        <w:jc w:val="center"/>
        <w:spacing w:lineRule="auto" w:line="240" w:after="0" w:before="0"/>
        <w:shd w:val="clear" w:fill="FFFFFF" w:color="auto"/>
        <w:rPr>
          <w:rFonts w:ascii=" PT Astra Serif" w:hAnsi=" PT Astra Serif" w:cs=" PT Astra Serif" w:eastAsia=" PT Astra Serif"/>
          <w:sz w:val="26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 PT Astra Serif" w:hAnsi=" PT Astra Serif" w:cs=" PT Astra Serif" w:eastAsia=" PT Astra Serif"/>
          <w:sz w:val="26"/>
        </w:rPr>
      </w:r>
      <w:r/>
    </w:p>
    <w:p>
      <w:pPr>
        <w:pStyle w:val="960"/>
        <w:ind w:firstLine="0"/>
        <w:jc w:val="center"/>
        <w:spacing w:lineRule="auto" w:line="240" w:after="0" w:before="0"/>
        <w:shd w:val="clear" w:fill="FFFFFF" w:color="auto"/>
        <w:rPr>
          <w:rFonts w:ascii=" PT Astra Serif" w:hAnsi=" PT Astra Serif" w:cs=" PT Astra Serif" w:eastAsia=" PT Astra Serif"/>
          <w:sz w:val="26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 PT Astra Serif" w:hAnsi=" PT Astra Serif" w:cs=" PT Astra Serif" w:eastAsia=" PT Astra Serif"/>
          <w:color w:val="000000"/>
          <w:spacing w:val="0"/>
          <w:position w:val="0"/>
          <w:sz w:val="26"/>
        </w:rPr>
        <w:t xml:space="preserve">Ведомственная целевая программа </w:t>
      </w:r>
      <w:r/>
    </w:p>
    <w:p>
      <w:pPr>
        <w:pStyle w:val="960"/>
        <w:ind w:firstLine="0"/>
        <w:jc w:val="center"/>
        <w:spacing w:lineRule="auto" w:line="240" w:after="0" w:before="0"/>
        <w:shd w:val="clear" w:fill="FFFFFF" w:color="auto"/>
        <w:rPr>
          <w:rFonts w:ascii=" PT Astra Serif" w:hAnsi=" PT Astra Serif" w:cs=" PT Astra Serif" w:eastAsia=" PT Astra Serif"/>
          <w:sz w:val="26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 PT Astra Serif" w:hAnsi=" PT Astra Serif" w:cs=" PT Astra Serif" w:eastAsia=" PT Astra Serif"/>
          <w:color w:val="000000"/>
          <w:spacing w:val="0"/>
          <w:position w:val="0"/>
          <w:sz w:val="26"/>
        </w:rPr>
        <w:t xml:space="preserve">«Совершенствование системы подготовки спортсменов высокого класса и создание условий, направленных на увеличение числа перспективных спортсменов»</w:t>
      </w:r>
      <w:r/>
    </w:p>
    <w:p>
      <w:pPr>
        <w:pStyle w:val="960"/>
        <w:ind w:firstLine="0"/>
        <w:jc w:val="center"/>
        <w:spacing w:lineRule="auto" w:line="240" w:after="0" w:before="0"/>
        <w:shd w:val="clear" w:fill="FFFFFF" w:color="auto"/>
        <w:rPr>
          <w:rFonts w:ascii=" PT Astra Serif" w:hAnsi=" PT Astra Serif" w:cs=" PT Astra Serif" w:eastAsia=" PT Astra Serif"/>
          <w:sz w:val="26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 PT Astra Serif" w:hAnsi=" PT Astra Serif" w:cs=" PT Astra Serif" w:eastAsia=" PT Astra Serif"/>
          <w:sz w:val="26"/>
        </w:rPr>
      </w:r>
      <w:r/>
    </w:p>
    <w:p>
      <w:pPr>
        <w:pStyle w:val="960"/>
        <w:ind w:firstLine="0"/>
        <w:jc w:val="center"/>
        <w:spacing w:lineRule="auto" w:line="240" w:after="0" w:before="0"/>
        <w:shd w:val="clear" w:fill="FFFFFF" w:color="auto"/>
        <w:rPr>
          <w:rFonts w:ascii=" PT Astra Serif" w:hAnsi=" PT Astra Serif" w:cs=" PT Astra Serif" w:eastAsia=" PT Astra Serif"/>
          <w:sz w:val="26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 PT Astra Serif" w:hAnsi=" PT Astra Serif" w:cs=" PT Astra Serif" w:eastAsia=" PT Astra Serif"/>
          <w:color w:val="000000"/>
          <w:spacing w:val="0"/>
          <w:position w:val="0"/>
          <w:sz w:val="26"/>
        </w:rPr>
        <w:t xml:space="preserve">Паспорт ведомственной целевой программы Томской области</w:t>
      </w:r>
      <w:r/>
    </w:p>
    <w:p>
      <w:pPr>
        <w:pStyle w:val="960"/>
        <w:ind w:firstLine="709"/>
        <w:jc w:val="left"/>
        <w:spacing w:lineRule="auto" w:line="240" w:after="0" w:before="0"/>
        <w:shd w:val="clear" w:fill="FFFFFF" w:color="auto"/>
        <w:rPr>
          <w:rFonts w:ascii=" PT Astra Serif" w:hAnsi=" PT Astra Serif" w:cs=" PT Astra Serif" w:eastAsia=" PT Astra Serif"/>
          <w:sz w:val="26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 PT Astra Serif" w:hAnsi=" PT Astra Serif" w:cs=" PT Astra Serif" w:eastAsia=" PT Astra Serif"/>
          <w:sz w:val="26"/>
        </w:rPr>
      </w:r>
      <w:r/>
    </w:p>
    <w:tbl>
      <w:tblPr>
        <w:tblpPr w:horzAnchor="text" w:tblpX="75" w:vertAnchor="text" w:tblpY="1" w:leftFromText="181" w:topFromText="0" w:rightFromText="181" w:bottomFromText="0"/>
        <w:tblW w:w="10173" w:type="dxa"/>
        <w:tblInd w:w="0" w:type="dxa"/>
        <w:tblBorders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insideV w:val="none" w:sz="0" w:space="0" w:color="auto"/>
          <w:insideH w:val="none" w:sz="0" w:space="0" w:color="auto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4503"/>
        <w:gridCol w:w="1417"/>
        <w:gridCol w:w="1276"/>
        <w:gridCol w:w="1417"/>
        <w:gridCol w:w="1560"/>
      </w:tblGrid>
      <w:tr>
        <w:trPr/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503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4"/>
              </w:rPr>
              <w:t xml:space="preserve">Наименование субъекта бюджетного планирования (далее - СПБ)</w:t>
            </w:r>
            <w:r/>
          </w:p>
        </w:tc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5670" w:type="dxa"/>
            <w:vAlign w:val="center"/>
            <w:textDirection w:val="lrTb"/>
            <w:noWrap w:val="false"/>
          </w:tcPr>
          <w:p>
            <w:pPr>
              <w:pStyle w:val="960"/>
              <w:ind w:firstLine="33"/>
              <w:jc w:val="left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4"/>
              </w:rPr>
              <w:t xml:space="preserve">Департамент по молодежной политике, физической культуре и спорту Томской области</w:t>
            </w:r>
            <w:r/>
          </w:p>
        </w:tc>
      </w:tr>
      <w:tr>
        <w:trPr/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503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4"/>
              </w:rPr>
              <w:t xml:space="preserve">Тип ведомственной целевой программы Томской области (далее - ВЦП)</w:t>
            </w:r>
            <w:r/>
          </w:p>
        </w:tc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5670" w:type="dxa"/>
            <w:vAlign w:val="center"/>
            <w:textDirection w:val="lrTb"/>
            <w:noWrap w:val="false"/>
          </w:tcPr>
          <w:p>
            <w:pPr>
              <w:pStyle w:val="960"/>
              <w:ind w:firstLine="33"/>
              <w:jc w:val="left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4"/>
              </w:rPr>
              <w:t xml:space="preserve">Первый </w:t>
            </w:r>
            <w:r/>
          </w:p>
        </w:tc>
      </w:tr>
      <w:tr>
        <w:trPr/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503" w:type="dxa"/>
            <w:vAlign w:val="top"/>
            <w:textDirection w:val="lrTb"/>
            <w:noWrap w:val="false"/>
          </w:tcPr>
          <w:p>
            <w:pPr>
              <w:pStyle w:val="983"/>
              <w:ind w:firstLine="0"/>
              <w:jc w:val="left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4"/>
              </w:rPr>
              <w:t xml:space="preserve">Наименование государственной программы Томской области, в состав которой включается ВЦП</w:t>
            </w:r>
            <w:r/>
          </w:p>
        </w:tc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5670" w:type="dxa"/>
            <w:vAlign w:val="center"/>
            <w:textDirection w:val="lrTb"/>
            <w:noWrap w:val="false"/>
          </w:tcPr>
          <w:p>
            <w:pPr>
              <w:pStyle w:val="960"/>
              <w:ind w:firstLine="33"/>
              <w:jc w:val="left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4"/>
              </w:rPr>
              <w:t xml:space="preserve">Развитие молодежной политики, физической культуры и спорта в Томской области</w:t>
            </w:r>
            <w:r/>
          </w:p>
        </w:tc>
      </w:tr>
      <w:tr>
        <w:trPr/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503" w:type="dxa"/>
            <w:vAlign w:val="top"/>
            <w:textDirection w:val="lrTb"/>
            <w:noWrap w:val="false"/>
          </w:tcPr>
          <w:p>
            <w:pPr>
              <w:pStyle w:val="983"/>
              <w:ind w:firstLine="0"/>
              <w:jc w:val="left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4"/>
              </w:rPr>
              <w:t xml:space="preserve">Наименование подпрограммы государственной программы Томской области, в состав которой включается ВЦП</w:t>
            </w:r>
            <w:r/>
          </w:p>
        </w:tc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5670" w:type="dxa"/>
            <w:vAlign w:val="center"/>
            <w:textDirection w:val="lrTb"/>
            <w:noWrap w:val="false"/>
          </w:tcPr>
          <w:p>
            <w:pPr>
              <w:pStyle w:val="960"/>
              <w:ind w:firstLine="33"/>
              <w:jc w:val="left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4"/>
              </w:rPr>
              <w:t xml:space="preserve">Развитие массового спорта, спорта высших достижений и системы подготовки спортивного резерва</w:t>
            </w:r>
            <w:r/>
          </w:p>
        </w:tc>
      </w:tr>
      <w:tr>
        <w:trPr>
          <w:trHeight w:val="582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503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4"/>
              </w:rPr>
              <w:t xml:space="preserve">Цель ВЦП (задача подпрограммы)</w:t>
            </w:r>
            <w:r/>
          </w:p>
        </w:tc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5670" w:type="dxa"/>
            <w:vAlign w:val="center"/>
            <w:textDirection w:val="lrTb"/>
            <w:noWrap w:val="false"/>
          </w:tcPr>
          <w:p>
            <w:pPr>
              <w:pStyle w:val="960"/>
              <w:ind w:firstLine="33"/>
              <w:jc w:val="left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4"/>
              </w:rPr>
              <w:t xml:space="preserve">Совершенствование системы подготовки спортсменов высокого класса и создание условий, направленных на увеличение числа перспективных спортсменов</w:t>
            </w:r>
            <w:r/>
          </w:p>
        </w:tc>
      </w:tr>
      <w:tr>
        <w:trPr/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503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4"/>
              </w:rPr>
              <w:t xml:space="preserve">Задача СПБ согласно положению о СПБ </w:t>
            </w:r>
            <w:r/>
          </w:p>
        </w:tc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5670" w:type="dxa"/>
            <w:vAlign w:val="top"/>
            <w:textDirection w:val="lrTb"/>
            <w:noWrap w:val="false"/>
          </w:tcPr>
          <w:p>
            <w:pPr>
              <w:pStyle w:val="960"/>
              <w:ind w:firstLine="33"/>
              <w:jc w:val="left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4"/>
              </w:rPr>
              <w:t xml:space="preserve">Создание условий для развития спорта высших достижений</w:t>
            </w:r>
            <w:r/>
          </w:p>
        </w:tc>
      </w:tr>
      <w:tr>
        <w:trPr/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503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widowControl w:val="off"/>
              <w:tabs>
                <w:tab w:val="left" w:pos="3750" w:leader="none"/>
              </w:tabs>
              <w:rPr>
                <w:rFonts w:ascii=" PT Astra Serif" w:hAnsi=" PT Astra Serif" w:cs=" PT Astra Serif" w:eastAsia=" PT Astra Serif"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4"/>
              </w:rPr>
              <w:t xml:space="preserve">Наименование показателей конечного результата (показателей результата достижения цели ВЦП (задачи СБП)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pStyle w:val="960"/>
              <w:ind w:firstLine="33"/>
              <w:jc w:val="center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4"/>
              </w:rPr>
              <w:t xml:space="preserve">Единица измерения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960"/>
              <w:ind w:firstLine="33"/>
              <w:jc w:val="center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4"/>
              </w:rPr>
              <w:t xml:space="preserve">2021 год 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pStyle w:val="960"/>
              <w:ind w:firstLine="33"/>
              <w:jc w:val="center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4"/>
              </w:rPr>
              <w:t xml:space="preserve">2022 год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pStyle w:val="960"/>
              <w:ind w:firstLine="33"/>
              <w:jc w:val="center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4"/>
              </w:rPr>
              <w:t xml:space="preserve">2023 год</w:t>
            </w:r>
            <w:r/>
          </w:p>
        </w:tc>
      </w:tr>
      <w:tr>
        <w:trPr>
          <w:trHeight w:val="719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503" w:type="dxa"/>
            <w:vAlign w:val="top"/>
            <w:textDirection w:val="lrTb"/>
            <w:noWrap w:val="false"/>
          </w:tcPr>
          <w:p>
            <w:pPr>
              <w:pStyle w:val="988"/>
              <w:contextualSpacing w:val="true"/>
              <w:ind w:firstLine="0"/>
              <w:jc w:val="left"/>
              <w:spacing w:lineRule="auto" w:line="240" w:after="0" w:before="0"/>
              <w:shd w:val="clear" w:fill="FFFFFF" w:color="auto"/>
              <w:widowControl w:val="off"/>
              <w:tabs>
                <w:tab w:val="left" w:pos="262" w:leader="none"/>
                <w:tab w:val="left" w:pos="552" w:leader="none"/>
              </w:tabs>
              <w:rPr>
                <w:rFonts w:ascii=" PT Astra Serif" w:hAnsi=" PT Astra Serif" w:cs=" PT Astra Serif" w:eastAsia=" PT Astra Serif"/>
                <w:spacing w:val="-10"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color w:val="000000"/>
                <w:spacing w:val="-10"/>
                <w:position w:val="0"/>
                <w:sz w:val="24"/>
              </w:rPr>
              <w:t xml:space="preserve">Количество медалей, завоеванных спортсменами Томской области на официальных всероссийских и международных соревнованиях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pStyle w:val="960"/>
              <w:ind w:firstLine="33"/>
              <w:jc w:val="center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4"/>
              </w:rPr>
              <w:t xml:space="preserve">единиц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983"/>
              <w:ind w:firstLine="33"/>
              <w:jc w:val="center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color w:val="000000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1 100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pStyle w:val="970"/>
              <w:ind w:firstLine="33"/>
              <w:jc w:val="center"/>
              <w:spacing w:lineRule="auto" w:line="240" w:after="0" w:before="0"/>
              <w:shd w:val="clear" w:fill="FFFFFF" w:color="auto"/>
              <w:widowControl w:val="off"/>
              <w:tabs>
                <w:tab w:val="center" w:pos="4153" w:leader="none"/>
                <w:tab w:val="right" w:pos="8306" w:leader="none"/>
              </w:tabs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1 100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pStyle w:val="970"/>
              <w:ind w:firstLine="33"/>
              <w:jc w:val="center"/>
              <w:spacing w:lineRule="auto" w:line="240" w:after="0" w:before="0"/>
              <w:shd w:val="clear" w:fill="FFFFFF" w:color="auto"/>
              <w:widowControl w:val="off"/>
              <w:tabs>
                <w:tab w:val="center" w:pos="4153" w:leader="none"/>
                <w:tab w:val="right" w:pos="8306" w:leader="none"/>
              </w:tabs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1 150</w:t>
            </w:r>
            <w:r/>
          </w:p>
        </w:tc>
      </w:tr>
      <w:tr>
        <w:trPr/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503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4"/>
              </w:rPr>
              <w:t xml:space="preserve">Срок реализации ВЦП</w:t>
            </w:r>
            <w:r/>
          </w:p>
        </w:tc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5670" w:type="dxa"/>
            <w:vAlign w:val="top"/>
            <w:textDirection w:val="lrTb"/>
            <w:noWrap w:val="false"/>
          </w:tcPr>
          <w:p>
            <w:pPr>
              <w:pStyle w:val="960"/>
              <w:ind w:firstLine="33"/>
              <w:jc w:val="both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4"/>
              </w:rPr>
              <w:t xml:space="preserve">ВЦП носит постоянный характер</w:t>
            </w:r>
            <w:r/>
          </w:p>
        </w:tc>
      </w:tr>
    </w:tbl>
    <w:p>
      <w:pPr>
        <w:pStyle w:val="960"/>
        <w:ind w:firstLine="0"/>
        <w:jc w:val="left"/>
        <w:spacing w:lineRule="auto" w:line="240" w:after="0" w:before="0"/>
        <w:shd w:val="clear" w:fill="FFFFFF" w:color="auto"/>
        <w:rPr>
          <w:rFonts w:ascii=" PT Astra Serif" w:hAnsi=" PT Astra Serif" w:cs=" PT Astra Serif" w:eastAsia=" PT Astra Serif"/>
          <w:sz w:val="24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 PT Astra Serif" w:hAnsi=" PT Astra Serif" w:cs=" PT Astra Serif" w:eastAsia=" PT Astra Serif"/>
          <w:sz w:val="24"/>
        </w:rPr>
      </w:r>
      <w:r/>
    </w:p>
    <w:tbl>
      <w:tblPr>
        <w:tblpPr w:horzAnchor="text" w:tblpX="75" w:vertAnchor="text" w:tblpY="1" w:leftFromText="181" w:topFromText="0" w:rightFromText="181" w:bottomFromText="0"/>
        <w:tblW w:w="10173" w:type="dxa"/>
        <w:tblInd w:w="0" w:type="dxa"/>
        <w:tblBorders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insideV w:val="none" w:sz="0" w:space="0" w:color="auto"/>
          <w:insideH w:val="none" w:sz="0" w:space="0" w:color="auto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2660"/>
        <w:gridCol w:w="1842"/>
        <w:gridCol w:w="1843"/>
        <w:gridCol w:w="1843"/>
        <w:gridCol w:w="1985"/>
      </w:tblGrid>
      <w:tr>
        <w:trPr>
          <w:trHeight w:val="267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660" w:type="dxa"/>
            <w:vAlign w:val="center"/>
            <w:vMerge w:val="restart"/>
            <w:textDirection w:val="lrTb"/>
            <w:noWrap w:val="false"/>
          </w:tcPr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4"/>
              </w:rPr>
              <w:t xml:space="preserve">Объем расходов областного бюджета на реализацию ВЦП</w:t>
            </w:r>
            <w:r/>
          </w:p>
        </w:tc>
        <w:tc>
          <w:tcPr>
            <w:gridSpan w:val="3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5528" w:type="dxa"/>
            <w:vAlign w:val="top"/>
            <w:textDirection w:val="lrTb"/>
            <w:noWrap w:val="false"/>
          </w:tcPr>
          <w:p>
            <w:pPr>
              <w:pStyle w:val="960"/>
              <w:ind w:firstLine="33"/>
              <w:jc w:val="center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4"/>
              </w:rPr>
              <w:t xml:space="preserve">Коды классификации расходов бюджетов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985" w:type="dxa"/>
            <w:vAlign w:val="center"/>
            <w:vMerge w:val="restart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4"/>
              </w:rPr>
              <w:t xml:space="preserve">Сумма </w:t>
            </w:r>
            <w:r/>
          </w:p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4"/>
              </w:rPr>
              <w:t xml:space="preserve">(тыс. рублей)</w:t>
            </w:r>
            <w:r/>
          </w:p>
        </w:tc>
      </w:tr>
      <w:tr>
        <w:trPr/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660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sz w:val="24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2" w:type="dxa"/>
            <w:vAlign w:val="top"/>
            <w:textDirection w:val="lrTb"/>
            <w:noWrap w:val="false"/>
          </w:tcPr>
          <w:p>
            <w:pPr>
              <w:pStyle w:val="960"/>
              <w:ind w:firstLine="33"/>
              <w:jc w:val="center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4"/>
              </w:rPr>
              <w:t xml:space="preserve">Раздел, подраздел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960"/>
              <w:ind w:firstLine="33"/>
              <w:jc w:val="center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4"/>
              </w:rPr>
              <w:t xml:space="preserve">Целевая </w:t>
            </w:r>
            <w:r/>
          </w:p>
          <w:p>
            <w:pPr>
              <w:pStyle w:val="960"/>
              <w:ind w:firstLine="33"/>
              <w:jc w:val="center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4"/>
              </w:rPr>
              <w:t xml:space="preserve">статья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960"/>
              <w:ind w:firstLine="33"/>
              <w:jc w:val="center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4"/>
              </w:rPr>
              <w:t xml:space="preserve">Вид </w:t>
            </w:r>
            <w:r/>
          </w:p>
          <w:p>
            <w:pPr>
              <w:pStyle w:val="960"/>
              <w:ind w:firstLine="33"/>
              <w:jc w:val="center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4"/>
              </w:rPr>
              <w:t xml:space="preserve">расходов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985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709"/>
              <w:jc w:val="center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sz w:val="24"/>
              </w:rPr>
            </w:r>
            <w:r/>
          </w:p>
        </w:tc>
      </w:tr>
      <w:tr>
        <w:trPr/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660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4"/>
              </w:rPr>
              <w:t xml:space="preserve">2021 год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2" w:type="dxa"/>
            <w:vAlign w:val="top"/>
            <w:textDirection w:val="lrTb"/>
            <w:noWrap w:val="false"/>
          </w:tcPr>
          <w:p>
            <w:pPr>
              <w:pStyle w:val="960"/>
              <w:ind w:firstLine="33"/>
              <w:jc w:val="center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4"/>
              </w:rPr>
              <w:t xml:space="preserve">1103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960"/>
              <w:ind w:firstLine="33"/>
              <w:jc w:val="center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4"/>
              </w:rPr>
              <w:t xml:space="preserve">0816100810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960"/>
              <w:ind w:firstLine="33"/>
              <w:jc w:val="center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4"/>
              </w:rPr>
              <w:t xml:space="preserve">620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4"/>
              </w:rPr>
              <w:t xml:space="preserve">246 692,1</w:t>
            </w:r>
            <w:r/>
          </w:p>
        </w:tc>
      </w:tr>
      <w:tr>
        <w:trPr>
          <w:trHeight w:val="142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660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sz w:val="24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2" w:type="dxa"/>
            <w:vAlign w:val="top"/>
            <w:textDirection w:val="lrTb"/>
            <w:noWrap w:val="false"/>
          </w:tcPr>
          <w:p>
            <w:pPr>
              <w:pStyle w:val="960"/>
              <w:ind w:firstLine="33"/>
              <w:jc w:val="center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4"/>
              </w:rPr>
              <w:t xml:space="preserve">1103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960"/>
              <w:ind w:firstLine="33"/>
              <w:jc w:val="center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4"/>
              </w:rPr>
              <w:t xml:space="preserve">0816102890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960"/>
              <w:ind w:firstLine="33"/>
              <w:jc w:val="center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4"/>
              </w:rPr>
              <w:t xml:space="preserve">360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4"/>
              </w:rPr>
              <w:t xml:space="preserve">4 600,0</w:t>
            </w:r>
            <w:r/>
          </w:p>
        </w:tc>
      </w:tr>
      <w:tr>
        <w:trPr/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660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sz w:val="24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2" w:type="dxa"/>
            <w:vAlign w:val="top"/>
            <w:textDirection w:val="lrTb"/>
            <w:noWrap w:val="false"/>
          </w:tcPr>
          <w:p>
            <w:pPr>
              <w:pStyle w:val="960"/>
              <w:ind w:firstLine="33"/>
              <w:jc w:val="center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4"/>
              </w:rPr>
              <w:t xml:space="preserve">1103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960"/>
              <w:ind w:firstLine="33"/>
              <w:jc w:val="center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4"/>
              </w:rPr>
              <w:t xml:space="preserve">0816120040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960"/>
              <w:ind w:firstLine="33"/>
              <w:jc w:val="center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4"/>
              </w:rPr>
              <w:t xml:space="preserve">330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4"/>
              </w:rPr>
              <w:t xml:space="preserve">8 700,0</w:t>
            </w:r>
            <w:r/>
          </w:p>
        </w:tc>
      </w:tr>
      <w:tr>
        <w:trPr/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660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sz w:val="24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2" w:type="dxa"/>
            <w:vAlign w:val="top"/>
            <w:textDirection w:val="lrTb"/>
            <w:noWrap w:val="false"/>
          </w:tcPr>
          <w:p>
            <w:pPr>
              <w:pStyle w:val="960"/>
              <w:ind w:firstLine="33"/>
              <w:jc w:val="center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4"/>
              </w:rPr>
              <w:t xml:space="preserve">0703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960"/>
              <w:ind w:firstLine="33"/>
              <w:jc w:val="center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4"/>
              </w:rPr>
              <w:t xml:space="preserve">0816140330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960"/>
              <w:ind w:firstLine="33"/>
              <w:jc w:val="center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4"/>
              </w:rPr>
              <w:t xml:space="preserve">520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4"/>
              </w:rPr>
              <w:t xml:space="preserve">88 450,7</w:t>
            </w:r>
            <w:r/>
          </w:p>
        </w:tc>
      </w:tr>
      <w:tr>
        <w:trPr/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660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sz w:val="24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2" w:type="dxa"/>
            <w:vAlign w:val="top"/>
            <w:textDirection w:val="lrTb"/>
            <w:noWrap w:val="false"/>
          </w:tcPr>
          <w:p>
            <w:pPr>
              <w:pStyle w:val="960"/>
              <w:ind w:firstLine="33"/>
              <w:jc w:val="center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4"/>
              </w:rPr>
              <w:t xml:space="preserve">0703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960"/>
              <w:ind w:firstLine="33"/>
              <w:jc w:val="center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4"/>
              </w:rPr>
              <w:t xml:space="preserve">0816140340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960"/>
              <w:ind w:firstLine="33"/>
              <w:jc w:val="center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4"/>
              </w:rPr>
              <w:t xml:space="preserve">520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4"/>
              </w:rPr>
              <w:t xml:space="preserve">11 868,2</w:t>
            </w:r>
            <w:r/>
          </w:p>
        </w:tc>
      </w:tr>
      <w:tr>
        <w:trPr/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660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b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b/>
                <w:color w:val="000000"/>
                <w:spacing w:val="0"/>
                <w:position w:val="0"/>
                <w:sz w:val="24"/>
              </w:rPr>
              <w:t xml:space="preserve">Всего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2" w:type="dxa"/>
            <w:vAlign w:val="top"/>
            <w:textDirection w:val="lrTb"/>
            <w:noWrap w:val="false"/>
          </w:tcPr>
          <w:p>
            <w:pPr>
              <w:pStyle w:val="960"/>
              <w:ind w:firstLine="33"/>
              <w:jc w:val="center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b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b/>
                <w:sz w:val="24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960"/>
              <w:ind w:firstLine="33"/>
              <w:jc w:val="center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b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b/>
                <w:sz w:val="24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960"/>
              <w:ind w:firstLine="33"/>
              <w:jc w:val="center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b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b/>
                <w:sz w:val="24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985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b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b/>
                <w:color w:val="000000"/>
                <w:spacing w:val="0"/>
                <w:position w:val="0"/>
                <w:sz w:val="24"/>
              </w:rPr>
              <w:t xml:space="preserve">360 311,0</w:t>
            </w:r>
            <w:r/>
          </w:p>
        </w:tc>
      </w:tr>
    </w:tbl>
    <w:p>
      <w:pPr>
        <w:pStyle w:val="960"/>
        <w:ind w:firstLine="709"/>
        <w:jc w:val="left"/>
        <w:spacing w:lineRule="auto" w:line="240" w:after="0" w:before="0"/>
        <w:shd w:val="clear" w:fill="FFFFFF" w:color="auto"/>
        <w:rPr>
          <w:rFonts w:ascii=" PT Astra Serif" w:hAnsi=" PT Astra Serif" w:cs=" PT Astra Serif" w:eastAsia=" PT Astra Serif"/>
          <w:sz w:val="26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 PT Astra Serif" w:hAnsi=" PT Astra Serif" w:cs=" PT Astra Serif" w:eastAsia=" PT Astra Serif"/>
          <w:color w:val="000000"/>
          <w:spacing w:val="0"/>
          <w:position w:val="0"/>
          <w:sz w:val="26"/>
        </w:rPr>
        <w:br w:type="page"/>
      </w:r>
      <w:r/>
    </w:p>
    <w:tbl>
      <w:tblPr>
        <w:tblpPr w:horzAnchor="text" w:tblpX="75" w:vertAnchor="text" w:tblpY="1" w:leftFromText="181" w:topFromText="0" w:rightFromText="181" w:bottomFromText="0"/>
        <w:tblW w:w="10030" w:type="dxa"/>
        <w:tblInd w:w="0" w:type="dxa"/>
        <w:tblBorders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insideV w:val="none" w:sz="0" w:space="0" w:color="auto"/>
          <w:insideH w:val="none" w:sz="0" w:space="0" w:color="auto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2660"/>
        <w:gridCol w:w="1843"/>
        <w:gridCol w:w="1842"/>
        <w:gridCol w:w="1843"/>
        <w:gridCol w:w="1842"/>
      </w:tblGrid>
      <w:tr>
        <w:trPr/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660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4"/>
              </w:rPr>
              <w:t xml:space="preserve">2022 год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960"/>
              <w:ind w:firstLine="33"/>
              <w:jc w:val="center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4"/>
              </w:rPr>
              <w:t xml:space="preserve">1103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2" w:type="dxa"/>
            <w:vAlign w:val="top"/>
            <w:textDirection w:val="lrTb"/>
            <w:noWrap w:val="false"/>
          </w:tcPr>
          <w:p>
            <w:pPr>
              <w:pStyle w:val="960"/>
              <w:ind w:firstLine="33"/>
              <w:jc w:val="center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4"/>
              </w:rPr>
              <w:t xml:space="preserve">0816100810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960"/>
              <w:ind w:firstLine="33"/>
              <w:jc w:val="center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4"/>
              </w:rPr>
              <w:t xml:space="preserve">620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4"/>
              </w:rPr>
              <w:t xml:space="preserve">221 692,1</w:t>
            </w:r>
            <w:r/>
          </w:p>
        </w:tc>
      </w:tr>
      <w:tr>
        <w:trPr/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660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sz w:val="24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960"/>
              <w:ind w:firstLine="33"/>
              <w:jc w:val="center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4"/>
              </w:rPr>
              <w:t xml:space="preserve">1103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2" w:type="dxa"/>
            <w:vAlign w:val="top"/>
            <w:textDirection w:val="lrTb"/>
            <w:noWrap w:val="false"/>
          </w:tcPr>
          <w:p>
            <w:pPr>
              <w:pStyle w:val="960"/>
              <w:ind w:firstLine="33"/>
              <w:jc w:val="center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4"/>
              </w:rPr>
              <w:t xml:space="preserve">0816102890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960"/>
              <w:ind w:firstLine="33"/>
              <w:jc w:val="center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4"/>
              </w:rPr>
              <w:t xml:space="preserve">360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4"/>
              </w:rPr>
              <w:t xml:space="preserve">4 600,0</w:t>
            </w:r>
            <w:r/>
          </w:p>
        </w:tc>
      </w:tr>
      <w:tr>
        <w:trPr/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660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sz w:val="24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960"/>
              <w:ind w:firstLine="33"/>
              <w:jc w:val="center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4"/>
              </w:rPr>
              <w:t xml:space="preserve">1103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2" w:type="dxa"/>
            <w:vAlign w:val="top"/>
            <w:textDirection w:val="lrTb"/>
            <w:noWrap w:val="false"/>
          </w:tcPr>
          <w:p>
            <w:pPr>
              <w:pStyle w:val="960"/>
              <w:ind w:firstLine="33"/>
              <w:jc w:val="center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4"/>
              </w:rPr>
              <w:t xml:space="preserve">0816120040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960"/>
              <w:ind w:firstLine="33"/>
              <w:jc w:val="center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4"/>
              </w:rPr>
              <w:t xml:space="preserve">310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4"/>
              </w:rPr>
              <w:t xml:space="preserve">8 700,0</w:t>
            </w:r>
            <w:r/>
          </w:p>
        </w:tc>
      </w:tr>
      <w:tr>
        <w:trPr/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660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sz w:val="24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960"/>
              <w:ind w:firstLine="33"/>
              <w:jc w:val="center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4"/>
              </w:rPr>
              <w:t xml:space="preserve">0703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2" w:type="dxa"/>
            <w:vAlign w:val="top"/>
            <w:textDirection w:val="lrTb"/>
            <w:noWrap w:val="false"/>
          </w:tcPr>
          <w:p>
            <w:pPr>
              <w:pStyle w:val="960"/>
              <w:ind w:firstLine="33"/>
              <w:jc w:val="center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4"/>
              </w:rPr>
              <w:t xml:space="preserve">0816140330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960"/>
              <w:ind w:firstLine="33"/>
              <w:jc w:val="center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4"/>
              </w:rPr>
              <w:t xml:space="preserve">520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4"/>
              </w:rPr>
              <w:t xml:space="preserve">88 450,7</w:t>
            </w:r>
            <w:r/>
          </w:p>
        </w:tc>
      </w:tr>
      <w:tr>
        <w:trPr/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660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sz w:val="24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960"/>
              <w:ind w:firstLine="33"/>
              <w:jc w:val="center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4"/>
              </w:rPr>
              <w:t xml:space="preserve">0703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2" w:type="dxa"/>
            <w:vAlign w:val="top"/>
            <w:textDirection w:val="lrTb"/>
            <w:noWrap w:val="false"/>
          </w:tcPr>
          <w:p>
            <w:pPr>
              <w:pStyle w:val="960"/>
              <w:ind w:firstLine="33"/>
              <w:jc w:val="center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4"/>
              </w:rPr>
              <w:t xml:space="preserve">0816140340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960"/>
              <w:ind w:firstLine="33"/>
              <w:jc w:val="center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4"/>
              </w:rPr>
              <w:t xml:space="preserve">520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4"/>
              </w:rPr>
              <w:t xml:space="preserve">11 868,2</w:t>
            </w:r>
            <w:r/>
          </w:p>
        </w:tc>
      </w:tr>
      <w:tr>
        <w:trPr/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660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b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b/>
                <w:color w:val="000000"/>
                <w:spacing w:val="0"/>
                <w:position w:val="0"/>
                <w:sz w:val="24"/>
              </w:rPr>
              <w:t xml:space="preserve">Всего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960"/>
              <w:ind w:firstLine="33"/>
              <w:jc w:val="center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b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b/>
                <w:sz w:val="24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2" w:type="dxa"/>
            <w:vAlign w:val="top"/>
            <w:textDirection w:val="lrTb"/>
            <w:noWrap w:val="false"/>
          </w:tcPr>
          <w:p>
            <w:pPr>
              <w:pStyle w:val="960"/>
              <w:ind w:firstLine="33"/>
              <w:jc w:val="center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b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b/>
                <w:sz w:val="24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960"/>
              <w:ind w:firstLine="33"/>
              <w:jc w:val="center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b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b/>
                <w:sz w:val="24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2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b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b/>
                <w:color w:val="000000"/>
                <w:spacing w:val="0"/>
                <w:position w:val="0"/>
                <w:sz w:val="24"/>
              </w:rPr>
              <w:t xml:space="preserve">335 311,0</w:t>
            </w:r>
            <w:r/>
          </w:p>
        </w:tc>
      </w:tr>
      <w:tr>
        <w:trPr/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660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4"/>
              </w:rPr>
              <w:t xml:space="preserve">2023 год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960"/>
              <w:ind w:firstLine="33"/>
              <w:jc w:val="center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4"/>
              </w:rPr>
              <w:t xml:space="preserve">1103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2" w:type="dxa"/>
            <w:vAlign w:val="top"/>
            <w:textDirection w:val="lrTb"/>
            <w:noWrap w:val="false"/>
          </w:tcPr>
          <w:p>
            <w:pPr>
              <w:pStyle w:val="960"/>
              <w:ind w:firstLine="33"/>
              <w:jc w:val="center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4"/>
              </w:rPr>
              <w:t xml:space="preserve">0816100810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960"/>
              <w:ind w:firstLine="33"/>
              <w:jc w:val="center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4"/>
              </w:rPr>
              <w:t xml:space="preserve">620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4"/>
              </w:rPr>
              <w:t xml:space="preserve">221 692,1</w:t>
            </w:r>
            <w:r/>
          </w:p>
        </w:tc>
      </w:tr>
      <w:tr>
        <w:trPr/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660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sz w:val="24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960"/>
              <w:ind w:firstLine="33"/>
              <w:jc w:val="center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4"/>
              </w:rPr>
              <w:t xml:space="preserve">1103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2" w:type="dxa"/>
            <w:vAlign w:val="top"/>
            <w:textDirection w:val="lrTb"/>
            <w:noWrap w:val="false"/>
          </w:tcPr>
          <w:p>
            <w:pPr>
              <w:pStyle w:val="960"/>
              <w:ind w:firstLine="33"/>
              <w:jc w:val="center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4"/>
              </w:rPr>
              <w:t xml:space="preserve">0816102890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960"/>
              <w:ind w:firstLine="33"/>
              <w:jc w:val="center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4"/>
              </w:rPr>
              <w:t xml:space="preserve">360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4"/>
              </w:rPr>
              <w:t xml:space="preserve">4 600,0</w:t>
            </w:r>
            <w:r/>
          </w:p>
        </w:tc>
      </w:tr>
      <w:tr>
        <w:trPr/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660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sz w:val="24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960"/>
              <w:ind w:firstLine="33"/>
              <w:jc w:val="center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4"/>
              </w:rPr>
              <w:t xml:space="preserve">1103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2" w:type="dxa"/>
            <w:vAlign w:val="top"/>
            <w:textDirection w:val="lrTb"/>
            <w:noWrap w:val="false"/>
          </w:tcPr>
          <w:p>
            <w:pPr>
              <w:pStyle w:val="960"/>
              <w:ind w:firstLine="33"/>
              <w:jc w:val="center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4"/>
              </w:rPr>
              <w:t xml:space="preserve">0816120040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960"/>
              <w:ind w:firstLine="33"/>
              <w:jc w:val="center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4"/>
              </w:rPr>
              <w:t xml:space="preserve">310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4"/>
              </w:rPr>
              <w:t xml:space="preserve">8 700,0</w:t>
            </w:r>
            <w:r/>
          </w:p>
        </w:tc>
      </w:tr>
      <w:tr>
        <w:trPr/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660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sz w:val="24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960"/>
              <w:ind w:firstLine="33"/>
              <w:jc w:val="center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4"/>
              </w:rPr>
              <w:t xml:space="preserve">0703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2" w:type="dxa"/>
            <w:vAlign w:val="top"/>
            <w:textDirection w:val="lrTb"/>
            <w:noWrap w:val="false"/>
          </w:tcPr>
          <w:p>
            <w:pPr>
              <w:pStyle w:val="960"/>
              <w:ind w:firstLine="33"/>
              <w:jc w:val="center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4"/>
              </w:rPr>
              <w:t xml:space="preserve">0816140330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960"/>
              <w:ind w:firstLine="33"/>
              <w:jc w:val="center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4"/>
              </w:rPr>
              <w:t xml:space="preserve">520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4"/>
              </w:rPr>
              <w:t xml:space="preserve">88 450,7</w:t>
            </w:r>
            <w:r/>
          </w:p>
        </w:tc>
      </w:tr>
      <w:tr>
        <w:trPr/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660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sz w:val="24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960"/>
              <w:ind w:firstLine="33"/>
              <w:jc w:val="center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4"/>
              </w:rPr>
              <w:t xml:space="preserve">0703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2" w:type="dxa"/>
            <w:vAlign w:val="top"/>
            <w:textDirection w:val="lrTb"/>
            <w:noWrap w:val="false"/>
          </w:tcPr>
          <w:p>
            <w:pPr>
              <w:pStyle w:val="960"/>
              <w:ind w:firstLine="33"/>
              <w:jc w:val="center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4"/>
              </w:rPr>
              <w:t xml:space="preserve">0816140340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960"/>
              <w:ind w:firstLine="33"/>
              <w:jc w:val="center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4"/>
              </w:rPr>
              <w:t xml:space="preserve">520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4"/>
              </w:rPr>
              <w:t xml:space="preserve">11 868,2</w:t>
            </w:r>
            <w:r/>
          </w:p>
        </w:tc>
      </w:tr>
      <w:tr>
        <w:trPr>
          <w:trHeight w:val="70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660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b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b/>
                <w:color w:val="000000"/>
                <w:spacing w:val="0"/>
                <w:position w:val="0"/>
                <w:sz w:val="24"/>
              </w:rPr>
              <w:t xml:space="preserve">Всего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960"/>
              <w:ind w:firstLine="33"/>
              <w:jc w:val="center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b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b/>
                <w:sz w:val="24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2" w:type="dxa"/>
            <w:vAlign w:val="top"/>
            <w:textDirection w:val="lrTb"/>
            <w:noWrap w:val="false"/>
          </w:tcPr>
          <w:p>
            <w:pPr>
              <w:pStyle w:val="960"/>
              <w:ind w:firstLine="33"/>
              <w:jc w:val="center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b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b/>
                <w:sz w:val="24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960"/>
              <w:ind w:firstLine="33"/>
              <w:jc w:val="center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b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b/>
                <w:sz w:val="24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2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widowControl w:val="off"/>
              <w:rPr>
                <w:rFonts w:ascii=" PT Astra Serif" w:hAnsi=" PT Astra Serif" w:cs=" PT Astra Serif" w:eastAsia=" PT Astra Serif"/>
                <w:b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  <w:framePr w:lines="0" w:hSpace="181" w:wrap="around" w:vAnchor="text" w:hAnchor="text" w:x="75" w:y="1"/>
            </w:pPr>
            <w:r>
              <w:rPr>
                <w:rFonts w:ascii=" PT Astra Serif" w:hAnsi=" PT Astra Serif" w:cs=" PT Astra Serif" w:eastAsia=" PT Astra Serif"/>
                <w:b/>
                <w:color w:val="000000"/>
                <w:spacing w:val="0"/>
                <w:position w:val="0"/>
                <w:sz w:val="24"/>
              </w:rPr>
              <w:t xml:space="preserve">335 311,0</w:t>
            </w:r>
            <w:r/>
          </w:p>
        </w:tc>
      </w:tr>
    </w:tbl>
    <w:p>
      <w:pPr>
        <w:pStyle w:val="960"/>
        <w:ind w:firstLine="0"/>
        <w:jc w:val="left"/>
        <w:spacing w:lineRule="auto" w:line="240" w:after="0" w:before="0"/>
        <w:shd w:val="clear" w:fill="FFFFFF" w:color="auto"/>
        <w:rPr>
          <w:rFonts w:ascii=" PT Astra Serif" w:hAnsi=" PT Astra Serif" w:cs=" PT Astra Serif" w:eastAsia=" PT Astra Serif"/>
          <w:sz w:val="26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 PT Astra Serif" w:hAnsi=" PT Astra Serif" w:cs=" PT Astra Serif" w:eastAsia=" PT Astra Serif"/>
          <w:sz w:val="26"/>
        </w:rPr>
      </w:r>
      <w:r/>
    </w:p>
    <w:p>
      <w:pPr>
        <w:pStyle w:val="960"/>
        <w:ind w:firstLine="0"/>
        <w:jc w:val="center"/>
        <w:spacing w:lineRule="auto" w:line="240" w:after="0" w:before="0"/>
        <w:shd w:val="clear" w:fill="FFFFFF" w:color="auto"/>
        <w:rPr>
          <w:rFonts w:ascii=" PT Astra Serif" w:hAnsi=" PT Astra Serif" w:cs=" PT Astra Serif" w:eastAsia=" PT Astra Serif"/>
          <w:sz w:val="26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 PT Astra Serif" w:hAnsi=" PT Astra Serif" w:cs=" PT Astra Serif" w:eastAsia=" PT Astra Serif"/>
          <w:color w:val="000000"/>
          <w:spacing w:val="0"/>
          <w:position w:val="0"/>
          <w:sz w:val="26"/>
        </w:rPr>
        <w:t xml:space="preserve">Раздел 1. Характеристика цели ВЦП и направления работ по ее достижению</w:t>
      </w:r>
      <w:r/>
    </w:p>
    <w:p>
      <w:pPr>
        <w:pStyle w:val="960"/>
        <w:ind w:firstLine="709"/>
        <w:jc w:val="center"/>
        <w:spacing w:lineRule="auto" w:line="240" w:after="0" w:before="0"/>
        <w:shd w:val="clear" w:fill="FFFFFF" w:color="auto"/>
        <w:rPr>
          <w:rFonts w:ascii=" PT Astra Serif" w:hAnsi=" PT Astra Serif" w:cs=" PT Astra Serif" w:eastAsia=" PT Astra Serif"/>
          <w:sz w:val="26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 PT Astra Serif" w:hAnsi=" PT Astra Serif" w:cs=" PT Astra Serif" w:eastAsia=" PT Astra Serif"/>
          <w:sz w:val="26"/>
        </w:rPr>
      </w:r>
      <w:r/>
    </w:p>
    <w:p>
      <w:pPr>
        <w:pStyle w:val="960"/>
        <w:ind w:firstLine="709"/>
        <w:jc w:val="both"/>
        <w:spacing w:lineRule="auto" w:line="240" w:after="0" w:before="0"/>
        <w:shd w:val="clear" w:fill="FFFFFF" w:color="auto"/>
        <w:tabs>
          <w:tab w:val="left" w:pos="1134" w:leader="none"/>
          <w:tab w:val="left" w:pos="15309" w:leader="none"/>
        </w:tabs>
        <w:rPr>
          <w:rFonts w:ascii=" PT Astra Serif" w:hAnsi=" PT Astra Serif" w:cs=" PT Astra Serif" w:eastAsia=" PT Astra Serif"/>
          <w:sz w:val="26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 PT Astra Serif" w:hAnsi=" PT Astra Serif" w:cs=" PT Astra Serif" w:eastAsia=" PT Astra Serif"/>
          <w:color w:val="000000"/>
          <w:spacing w:val="0"/>
          <w:position w:val="0"/>
          <w:sz w:val="26"/>
        </w:rPr>
        <w:t xml:space="preserve">Выявлены основные проблемы:</w:t>
      </w:r>
      <w:r/>
    </w:p>
    <w:p>
      <w:pPr>
        <w:pStyle w:val="960"/>
        <w:numPr>
          <w:ilvl w:val="0"/>
          <w:numId w:val="2"/>
        </w:numPr>
        <w:ind w:hanging="360"/>
        <w:jc w:val="both"/>
        <w:spacing w:lineRule="auto" w:line="240" w:after="0" w:before="0"/>
        <w:shd w:val="clear" w:fill="FFFFFF" w:color="auto"/>
        <w:tabs>
          <w:tab w:val="decimal" w:pos="0" w:leader="none"/>
          <w:tab w:val="left" w:pos="720" w:leader="none"/>
          <w:tab w:val="left" w:pos="1134" w:leader="none"/>
          <w:tab w:val="left" w:pos="15309" w:leader="none"/>
        </w:tabs>
        <w:rPr>
          <w:rFonts w:ascii=" PT Astra Serif" w:hAnsi=" PT Astra Serif" w:cs=" PT Astra Serif" w:eastAsia=" PT Astra Serif"/>
          <w:sz w:val="26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 PT Astra Serif" w:hAnsi=" PT Astra Serif" w:cs=" PT Astra Serif" w:eastAsia=" PT Astra Serif"/>
          <w:color w:val="000000"/>
          <w:spacing w:val="0"/>
          <w:position w:val="0"/>
          <w:sz w:val="26"/>
        </w:rPr>
        <w:t xml:space="preserve">недостаточный урове</w:t>
      </w:r>
      <w:r>
        <w:rPr>
          <w:rFonts w:ascii=" PT Astra Serif" w:hAnsi=" PT Astra Serif" w:cs=" PT Astra Serif" w:eastAsia=" PT Astra Serif"/>
          <w:color w:val="000000"/>
          <w:spacing w:val="0"/>
          <w:position w:val="0"/>
          <w:sz w:val="26"/>
        </w:rPr>
        <w:t xml:space="preserve">нь финансового, научно-методического, медико-биологического, антидопингового и материально-технического обеспечения подготовки спортивных сборных команд Томской области, в том числе обеспечения спортивным оборудованием, инвентарем и спортивной экипировкой;</w:t>
      </w:r>
      <w:r/>
    </w:p>
    <w:p>
      <w:pPr>
        <w:pStyle w:val="960"/>
        <w:numPr>
          <w:ilvl w:val="0"/>
          <w:numId w:val="2"/>
        </w:numPr>
        <w:ind w:hanging="360"/>
        <w:jc w:val="both"/>
        <w:spacing w:lineRule="auto" w:line="240" w:after="0" w:before="0"/>
        <w:shd w:val="clear" w:fill="FFFFFF" w:color="auto"/>
        <w:tabs>
          <w:tab w:val="decimal" w:pos="530" w:leader="none"/>
          <w:tab w:val="left" w:pos="720" w:leader="none"/>
          <w:tab w:val="left" w:pos="1134" w:leader="none"/>
          <w:tab w:val="left" w:pos="15309" w:leader="none"/>
        </w:tabs>
        <w:rPr>
          <w:rFonts w:ascii=" PT Astra Serif" w:hAnsi=" PT Astra Serif" w:cs=" PT Astra Serif" w:eastAsia=" PT Astra Serif"/>
          <w:sz w:val="26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 PT Astra Serif" w:hAnsi=" PT Astra Serif" w:cs=" PT Astra Serif" w:eastAsia=" PT Astra Serif"/>
          <w:color w:val="000000"/>
          <w:spacing w:val="0"/>
          <w:position w:val="0"/>
          <w:sz w:val="26"/>
        </w:rPr>
        <w:t xml:space="preserve">недостаточная мотивация и материальная заинтересованность тренеров и иных специалистов для работы в отрасли физической культуры и спорта;</w:t>
      </w:r>
      <w:r/>
    </w:p>
    <w:p>
      <w:pPr>
        <w:pStyle w:val="960"/>
        <w:numPr>
          <w:ilvl w:val="0"/>
          <w:numId w:val="2"/>
        </w:numPr>
        <w:ind w:hanging="360"/>
        <w:jc w:val="both"/>
        <w:spacing w:lineRule="auto" w:line="240" w:after="0" w:before="0"/>
        <w:shd w:val="clear" w:fill="FFFFFF" w:color="auto"/>
        <w:tabs>
          <w:tab w:val="decimal" w:pos="530" w:leader="none"/>
          <w:tab w:val="left" w:pos="720" w:leader="none"/>
          <w:tab w:val="left" w:pos="1134" w:leader="none"/>
          <w:tab w:val="left" w:pos="15309" w:leader="none"/>
        </w:tabs>
        <w:rPr>
          <w:rFonts w:ascii=" PT Astra Serif" w:hAnsi=" PT Astra Serif" w:cs=" PT Astra Serif" w:eastAsia=" PT Astra Serif"/>
          <w:sz w:val="26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 PT Astra Serif" w:hAnsi=" PT Astra Serif" w:cs=" PT Astra Serif" w:eastAsia=" PT Astra Serif"/>
          <w:color w:val="000000"/>
          <w:spacing w:val="0"/>
          <w:position w:val="0"/>
          <w:sz w:val="26"/>
        </w:rPr>
        <w:t xml:space="preserve">отсутствие специализированного учреждения для получения образования ведущими спортсменами области (училища олимпийского резерва), что вызывает отток спортсменов в соседние регионы.</w:t>
      </w:r>
      <w:r/>
    </w:p>
    <w:p>
      <w:pPr>
        <w:pStyle w:val="960"/>
        <w:ind w:firstLine="709"/>
        <w:jc w:val="both"/>
        <w:spacing w:lineRule="auto" w:line="240" w:after="0" w:before="0"/>
        <w:shd w:val="clear" w:fill="FFFFFF" w:color="auto"/>
        <w:tabs>
          <w:tab w:val="left" w:pos="1134" w:leader="none"/>
          <w:tab w:val="left" w:pos="15309" w:leader="none"/>
        </w:tabs>
        <w:rPr>
          <w:rFonts w:ascii=" PT Astra Serif" w:hAnsi=" PT Astra Serif" w:cs=" PT Astra Serif" w:eastAsia=" PT Astra Serif"/>
          <w:sz w:val="26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 PT Astra Serif" w:hAnsi=" PT Astra Serif" w:cs=" PT Astra Serif" w:eastAsia=" PT Astra Serif"/>
          <w:color w:val="000000"/>
          <w:spacing w:val="0"/>
          <w:position w:val="0"/>
          <w:sz w:val="26"/>
        </w:rPr>
        <w:t xml:space="preserve">Основными направлениями работ по решению проблем являются:</w:t>
      </w:r>
      <w:r/>
    </w:p>
    <w:p>
      <w:pPr>
        <w:pStyle w:val="960"/>
        <w:ind w:firstLine="709"/>
        <w:jc w:val="both"/>
        <w:spacing w:lineRule="auto" w:line="240" w:after="0" w:before="0"/>
        <w:shd w:val="clear" w:fill="FFFFFF" w:color="auto"/>
        <w:tabs>
          <w:tab w:val="left" w:pos="1134" w:leader="none"/>
        </w:tabs>
        <w:rPr>
          <w:rFonts w:ascii=" PT Astra Serif" w:hAnsi=" PT Astra Serif" w:cs=" PT Astra Serif" w:eastAsia=" PT Astra Serif"/>
          <w:sz w:val="26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 PT Astra Serif" w:hAnsi=" PT Astra Serif" w:cs=" PT Astra Serif" w:eastAsia=" PT Astra Serif"/>
          <w:color w:val="000000"/>
          <w:spacing w:val="0"/>
          <w:position w:val="0"/>
          <w:sz w:val="26"/>
        </w:rPr>
        <w:t xml:space="preserve">обеспечение подготовки спортивного резерва спортивных сборных команд Томской области и Российской Федерации;</w:t>
      </w:r>
      <w:r/>
    </w:p>
    <w:p>
      <w:pPr>
        <w:pStyle w:val="960"/>
        <w:ind w:firstLine="709"/>
        <w:jc w:val="both"/>
        <w:spacing w:lineRule="auto" w:line="240" w:after="0" w:before="0"/>
        <w:shd w:val="clear" w:fill="FFFFFF" w:color="auto"/>
        <w:tabs>
          <w:tab w:val="left" w:pos="1134" w:leader="none"/>
        </w:tabs>
        <w:rPr>
          <w:rFonts w:ascii=" PT Astra Serif" w:hAnsi=" PT Astra Serif" w:cs=" PT Astra Serif" w:eastAsia=" PT Astra Serif"/>
          <w:sz w:val="26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 PT Astra Serif" w:hAnsi=" PT Astra Serif" w:cs=" PT Astra Serif" w:eastAsia=" PT Astra Serif"/>
          <w:color w:val="000000"/>
          <w:spacing w:val="0"/>
          <w:position w:val="0"/>
          <w:sz w:val="26"/>
        </w:rPr>
        <w:t xml:space="preserve">организация и проведение официальных спортивных мероприятий;</w:t>
      </w:r>
      <w:r/>
    </w:p>
    <w:p>
      <w:pPr>
        <w:pStyle w:val="960"/>
        <w:ind w:firstLine="709"/>
        <w:jc w:val="both"/>
        <w:spacing w:lineRule="auto" w:line="240" w:after="0" w:before="0"/>
        <w:shd w:val="clear" w:fill="FFFFFF" w:color="auto"/>
        <w:tabs>
          <w:tab w:val="left" w:pos="1134" w:leader="none"/>
        </w:tabs>
        <w:rPr>
          <w:rFonts w:ascii=" PT Astra Serif" w:hAnsi=" PT Astra Serif" w:cs=" PT Astra Serif" w:eastAsia=" PT Astra Serif"/>
          <w:sz w:val="26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 PT Astra Serif" w:hAnsi=" PT Astra Serif" w:cs=" PT Astra Serif" w:eastAsia=" PT Astra Serif"/>
          <w:color w:val="000000"/>
          <w:spacing w:val="0"/>
          <w:position w:val="0"/>
          <w:sz w:val="26"/>
        </w:rPr>
        <w:t xml:space="preserve">обеспечение условий для качественной подготовки спортсменов Томской области </w:t>
      </w:r>
      <w:r>
        <w:rPr>
          <w:rFonts w:ascii=" PT Astra Serif" w:hAnsi=" PT Astra Serif" w:cs=" PT Astra Serif" w:eastAsia=" PT Astra Serif"/>
          <w:color w:val="000000"/>
          <w:spacing w:val="0"/>
          <w:position w:val="0"/>
          <w:sz w:val="26"/>
        </w:rPr>
        <w:br/>
      </w:r>
      <w:r>
        <w:rPr>
          <w:rFonts w:ascii=" PT Astra Serif" w:hAnsi=" PT Astra Serif" w:cs=" PT Astra Serif" w:eastAsia=" PT Astra Serif"/>
          <w:color w:val="000000"/>
          <w:spacing w:val="0"/>
          <w:position w:val="0"/>
          <w:sz w:val="26"/>
        </w:rPr>
        <w:t xml:space="preserve">и их участия в официальных спортивных мероприятиях;</w:t>
      </w:r>
      <w:r/>
    </w:p>
    <w:p>
      <w:pPr>
        <w:pStyle w:val="960"/>
        <w:ind w:firstLine="709"/>
        <w:jc w:val="both"/>
        <w:spacing w:lineRule="auto" w:line="240" w:after="0" w:before="0"/>
        <w:shd w:val="clear" w:fill="FFFFFF" w:color="auto"/>
        <w:tabs>
          <w:tab w:val="left" w:pos="1134" w:leader="none"/>
        </w:tabs>
        <w:rPr>
          <w:rFonts w:ascii=" PT Astra Serif" w:hAnsi=" PT Astra Serif" w:cs=" PT Astra Serif" w:eastAsia=" PT Astra Serif"/>
          <w:sz w:val="26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 PT Astra Serif" w:hAnsi=" PT Astra Serif" w:cs=" PT Astra Serif" w:eastAsia=" PT Astra Serif"/>
          <w:color w:val="000000"/>
          <w:spacing w:val="0"/>
          <w:position w:val="0"/>
          <w:sz w:val="26"/>
        </w:rPr>
        <w:t xml:space="preserve">финансовое, научно-методическое, медико-биологическое, антидопинговое </w:t>
      </w:r>
      <w:r>
        <w:rPr>
          <w:rFonts w:ascii=" PT Astra Serif" w:hAnsi=" PT Astra Serif" w:cs=" PT Astra Serif" w:eastAsia=" PT Astra Serif"/>
          <w:color w:val="000000"/>
          <w:spacing w:val="0"/>
          <w:position w:val="0"/>
          <w:sz w:val="26"/>
        </w:rPr>
        <w:br/>
      </w:r>
      <w:r>
        <w:rPr>
          <w:rFonts w:ascii=" PT Astra Serif" w:hAnsi=" PT Astra Serif" w:cs=" PT Astra Serif" w:eastAsia=" PT Astra Serif"/>
          <w:color w:val="000000"/>
          <w:spacing w:val="0"/>
          <w:position w:val="0"/>
          <w:sz w:val="26"/>
        </w:rPr>
        <w:t xml:space="preserve">и материально-техническое обеспечение подготовки спортивных сборных команд Томской области, в том числе обеспечение спортивным оборудованием, инвентарем и спортивной экипировкой;</w:t>
      </w:r>
      <w:r/>
    </w:p>
    <w:p>
      <w:pPr>
        <w:pStyle w:val="960"/>
        <w:ind w:firstLine="709"/>
        <w:jc w:val="both"/>
        <w:spacing w:lineRule="auto" w:line="240" w:after="0" w:before="0"/>
        <w:shd w:val="clear" w:fill="FFFFFF" w:color="auto"/>
        <w:tabs>
          <w:tab w:val="left" w:pos="1134" w:leader="none"/>
        </w:tabs>
        <w:rPr>
          <w:rFonts w:ascii=" PT Astra Serif" w:hAnsi=" PT Astra Serif" w:cs=" PT Astra Serif" w:eastAsia=" PT Astra Serif"/>
          <w:sz w:val="26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 PT Astra Serif" w:hAnsi=" PT Astra Serif" w:cs=" PT Astra Serif" w:eastAsia=" PT Astra Serif"/>
          <w:color w:val="000000"/>
          <w:spacing w:val="0"/>
          <w:position w:val="0"/>
          <w:sz w:val="26"/>
        </w:rPr>
        <w:t xml:space="preserve">материальное стимулирование деятельности спортсменов, показывающих высокие спортивные результаты и их тренеров.</w:t>
      </w:r>
      <w:r/>
    </w:p>
    <w:p>
      <w:pPr>
        <w:pStyle w:val="960"/>
        <w:ind w:firstLine="709"/>
        <w:jc w:val="both"/>
        <w:spacing w:lineRule="auto" w:line="240" w:after="0" w:before="0"/>
        <w:shd w:val="clear" w:fill="FFFFFF" w:color="auto"/>
        <w:tabs>
          <w:tab w:val="left" w:pos="1134" w:leader="none"/>
        </w:tabs>
        <w:rPr>
          <w:rFonts w:ascii=" PT Astra Serif" w:hAnsi=" PT Astra Serif" w:cs=" PT Astra Serif" w:eastAsia=" PT Astra Serif"/>
          <w:sz w:val="26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 PT Astra Serif" w:hAnsi=" PT Astra Serif" w:cs=" PT Astra Serif" w:eastAsia=" PT Astra Serif"/>
          <w:sz w:val="26"/>
        </w:rPr>
      </w:r>
      <w:r/>
    </w:p>
    <w:p>
      <w:pPr>
        <w:pStyle w:val="960"/>
        <w:ind w:firstLine="0"/>
        <w:jc w:val="center"/>
        <w:spacing w:lineRule="auto" w:line="240" w:after="0" w:before="0"/>
        <w:shd w:val="clear" w:fill="FFFFFF" w:color="auto"/>
        <w:tabs>
          <w:tab w:val="left" w:pos="1134" w:leader="none"/>
        </w:tabs>
        <w:rPr>
          <w:rFonts w:ascii=" PT Astra Serif" w:hAnsi=" PT Astra Serif" w:cs=" PT Astra Serif" w:eastAsia=" PT Astra Serif"/>
          <w:sz w:val="26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 PT Astra Serif" w:hAnsi=" PT Astra Serif" w:cs=" PT Astra Serif" w:eastAsia=" PT Astra Serif"/>
          <w:color w:val="000000"/>
          <w:spacing w:val="0"/>
          <w:position w:val="0"/>
          <w:sz w:val="26"/>
        </w:rPr>
        <w:t xml:space="preserve">Краткое описание результатов реализации показателей цели ВЦП за год, </w:t>
      </w:r>
      <w:r/>
    </w:p>
    <w:p>
      <w:pPr>
        <w:pStyle w:val="960"/>
        <w:ind w:firstLine="0"/>
        <w:jc w:val="center"/>
        <w:spacing w:lineRule="auto" w:line="240" w:after="0" w:before="0"/>
        <w:shd w:val="clear" w:fill="FFFFFF" w:color="auto"/>
        <w:tabs>
          <w:tab w:val="left" w:pos="1134" w:leader="none"/>
        </w:tabs>
        <w:rPr>
          <w:rFonts w:ascii=" PT Astra Serif" w:hAnsi=" PT Astra Serif" w:cs=" PT Astra Serif" w:eastAsia=" PT Astra Serif"/>
          <w:sz w:val="26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 PT Astra Serif" w:hAnsi=" PT Astra Serif" w:cs=" PT Astra Serif" w:eastAsia=" PT Astra Serif"/>
          <w:color w:val="000000"/>
          <w:spacing w:val="0"/>
          <w:position w:val="0"/>
          <w:sz w:val="26"/>
        </w:rPr>
        <w:t xml:space="preserve">предшествующих году разработки ВЦП</w:t>
      </w:r>
      <w:r/>
    </w:p>
    <w:p>
      <w:pPr>
        <w:pStyle w:val="960"/>
        <w:ind w:firstLine="709"/>
        <w:jc w:val="both"/>
        <w:spacing w:lineRule="auto" w:line="240" w:after="0" w:before="0"/>
        <w:shd w:val="clear" w:fill="FFFFFF" w:color="auto"/>
        <w:tabs>
          <w:tab w:val="left" w:pos="1134" w:leader="none"/>
        </w:tabs>
        <w:rPr>
          <w:rFonts w:ascii=" PT Astra Serif" w:hAnsi=" PT Astra Serif" w:cs=" PT Astra Serif" w:eastAsia=" PT Astra Serif"/>
          <w:sz w:val="26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 PT Astra Serif" w:hAnsi=" PT Astra Serif" w:cs=" PT Astra Serif" w:eastAsia=" PT Astra Serif"/>
          <w:sz w:val="26"/>
        </w:rPr>
      </w:r>
      <w:r/>
    </w:p>
    <w:p>
      <w:pPr>
        <w:pStyle w:val="960"/>
        <w:ind w:firstLine="709"/>
        <w:jc w:val="both"/>
        <w:spacing w:lineRule="auto" w:line="240" w:after="0" w:before="0"/>
        <w:shd w:val="clear" w:fill="FFFFFF" w:color="auto"/>
        <w:rPr>
          <w:rFonts w:ascii=" PT Astra Serif" w:hAnsi=" PT Astra Serif" w:cs=" PT Astra Serif" w:eastAsia=" PT Astra Serif"/>
          <w:sz w:val="26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 PT Astra Serif" w:hAnsi=" PT Astra Serif" w:cs=" PT Astra Serif" w:eastAsia=" PT Astra Serif"/>
          <w:color w:val="000000"/>
          <w:spacing w:val="0"/>
          <w:position w:val="0"/>
          <w:sz w:val="26"/>
        </w:rPr>
        <w:t xml:space="preserve">В 2020 году на территории Томской области проведено 92 официальных спорт</w:t>
      </w:r>
      <w:r>
        <w:rPr>
          <w:rFonts w:ascii=" PT Astra Serif" w:hAnsi=" PT Astra Serif" w:cs=" PT Astra Serif" w:eastAsia=" PT Astra Serif"/>
          <w:color w:val="000000"/>
          <w:spacing w:val="0"/>
          <w:position w:val="0"/>
          <w:sz w:val="26"/>
        </w:rPr>
        <w:t xml:space="preserve">ивных соревнований, в которых приняли участие 8 800 спортсменов. Спортсмены Томской области приняли участие более чем в 200 спортивных соревнованиях различного уровня за пределами Томской области, где завоевали 630 медалей, и 66 тренировочных мероприятиях.</w:t>
      </w:r>
      <w:bookmarkStart w:id="1" w:name="_GoBack"/>
      <w:r/>
      <w:bookmarkEnd w:id="1"/>
      <w:r>
        <w:rPr>
          <w:rFonts w:ascii=" PT Astra Serif" w:hAnsi=" PT Astra Serif" w:cs=" PT Astra Serif" w:eastAsia=" PT Astra Serif"/>
          <w:color w:val="000000"/>
          <w:spacing w:val="0"/>
          <w:position w:val="0"/>
          <w:sz w:val="26"/>
        </w:rPr>
        <w:t xml:space="preserve"> </w:t>
      </w:r>
      <w:r/>
    </w:p>
    <w:p>
      <w:pPr>
        <w:pStyle w:val="960"/>
        <w:ind w:firstLine="709"/>
        <w:jc w:val="both"/>
        <w:spacing w:lineRule="auto" w:line="240" w:after="0" w:before="0"/>
        <w:shd w:val="clear" w:fill="FFFFFF" w:color="auto"/>
        <w:rPr>
          <w:rFonts w:ascii=" PT Astra Serif" w:hAnsi=" PT Astra Serif" w:cs=" PT Astra Serif" w:eastAsia=" PT Astra Serif"/>
          <w:sz w:val="26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 PT Astra Serif" w:hAnsi=" PT Astra Serif" w:cs=" PT Astra Serif" w:eastAsia=" PT Astra Serif"/>
          <w:color w:val="000000"/>
          <w:spacing w:val="0"/>
          <w:position w:val="0"/>
          <w:sz w:val="26"/>
        </w:rPr>
        <w:t xml:space="preserve">В 2020 году спортивные звания и судейские категории присвоены:</w:t>
      </w:r>
      <w:r/>
    </w:p>
    <w:p>
      <w:pPr>
        <w:pStyle w:val="960"/>
        <w:ind w:firstLine="709"/>
        <w:jc w:val="both"/>
        <w:spacing w:lineRule="auto" w:line="240" w:after="0" w:before="0"/>
        <w:shd w:val="clear" w:fill="FFFFFF" w:color="auto"/>
        <w:rPr>
          <w:rFonts w:ascii=" PT Astra Serif" w:hAnsi=" PT Astra Serif" w:cs=" PT Astra Serif" w:eastAsia=" PT Astra Serif"/>
          <w:sz w:val="26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 PT Astra Serif" w:hAnsi=" PT Astra Serif" w:cs=" PT Astra Serif" w:eastAsia=" PT Astra Serif"/>
          <w:color w:val="000000"/>
          <w:spacing w:val="0"/>
          <w:position w:val="0"/>
          <w:sz w:val="26"/>
        </w:rPr>
        <w:t xml:space="preserve">6 спортсменам спортивное звание «Заслуженный мастер спорта»</w:t>
      </w:r>
      <w:r/>
    </w:p>
    <w:p>
      <w:pPr>
        <w:pStyle w:val="960"/>
        <w:ind w:firstLine="709"/>
        <w:jc w:val="both"/>
        <w:spacing w:lineRule="auto" w:line="240" w:after="0" w:before="0"/>
        <w:shd w:val="clear" w:fill="FFFFFF" w:color="auto"/>
        <w:rPr>
          <w:rFonts w:ascii=" PT Astra Serif" w:hAnsi=" PT Astra Serif" w:cs=" PT Astra Serif" w:eastAsia=" PT Astra Serif"/>
          <w:sz w:val="26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 PT Astra Serif" w:hAnsi=" PT Astra Serif" w:cs=" PT Astra Serif" w:eastAsia=" PT Astra Serif"/>
          <w:color w:val="000000"/>
          <w:spacing w:val="0"/>
          <w:position w:val="0"/>
          <w:sz w:val="26"/>
        </w:rPr>
        <w:t xml:space="preserve">4 спортсменам спортивное звание «Мастер спорта России международного класса»;</w:t>
      </w:r>
      <w:r/>
    </w:p>
    <w:p>
      <w:pPr>
        <w:pStyle w:val="960"/>
        <w:ind w:firstLine="709"/>
        <w:jc w:val="both"/>
        <w:spacing w:lineRule="auto" w:line="240" w:after="0" w:before="0"/>
        <w:shd w:val="clear" w:fill="FFFFFF" w:color="auto"/>
        <w:rPr>
          <w:rFonts w:ascii=" PT Astra Serif" w:hAnsi=" PT Astra Serif" w:cs=" PT Astra Serif" w:eastAsia=" PT Astra Serif"/>
          <w:sz w:val="26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 PT Astra Serif" w:hAnsi=" PT Astra Serif" w:cs=" PT Astra Serif" w:eastAsia=" PT Astra Serif"/>
          <w:color w:val="000000"/>
          <w:spacing w:val="0"/>
          <w:position w:val="0"/>
          <w:sz w:val="26"/>
        </w:rPr>
        <w:t xml:space="preserve">62 спортсменам  спортивное звание «Мастер спорта России»;</w:t>
      </w:r>
      <w:r/>
    </w:p>
    <w:p>
      <w:pPr>
        <w:pStyle w:val="960"/>
        <w:ind w:firstLine="709"/>
        <w:jc w:val="both"/>
        <w:spacing w:lineRule="auto" w:line="240" w:after="0" w:before="0"/>
        <w:shd w:val="clear" w:fill="FFFFFF" w:color="auto"/>
        <w:rPr>
          <w:rFonts w:ascii=" PT Astra Serif" w:hAnsi=" PT Astra Serif" w:cs=" PT Astra Serif" w:eastAsia=" PT Astra Serif"/>
          <w:sz w:val="26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 PT Astra Serif" w:hAnsi=" PT Astra Serif" w:cs=" PT Astra Serif" w:eastAsia=" PT Astra Serif"/>
          <w:color w:val="000000"/>
          <w:spacing w:val="0"/>
          <w:position w:val="0"/>
          <w:sz w:val="26"/>
        </w:rPr>
        <w:t xml:space="preserve">6 спортивным судьям категория «Спортивный судья всероссийской категории»;</w:t>
      </w:r>
      <w:r/>
    </w:p>
    <w:p>
      <w:pPr>
        <w:pStyle w:val="960"/>
        <w:ind w:firstLine="709"/>
        <w:jc w:val="both"/>
        <w:spacing w:lineRule="auto" w:line="240" w:after="0" w:before="0"/>
        <w:shd w:val="clear" w:fill="FFFFFF" w:color="auto"/>
        <w:rPr>
          <w:rFonts w:ascii=" PT Astra Serif" w:hAnsi=" PT Astra Serif" w:cs=" PT Astra Serif" w:eastAsia=" PT Astra Serif"/>
          <w:sz w:val="26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 PT Astra Serif" w:hAnsi=" PT Astra Serif" w:cs=" PT Astra Serif" w:eastAsia=" PT Astra Serif"/>
          <w:color w:val="000000"/>
          <w:spacing w:val="0"/>
          <w:position w:val="0"/>
          <w:sz w:val="26"/>
        </w:rPr>
        <w:t xml:space="preserve">3 тренерам звание «Заслуженный тренер России».</w:t>
      </w:r>
      <w:r/>
    </w:p>
    <w:p>
      <w:pPr>
        <w:pStyle w:val="986"/>
        <w:ind w:firstLine="709"/>
        <w:jc w:val="both"/>
        <w:spacing w:lineRule="auto" w:line="240" w:after="120" w:before="0"/>
        <w:shd w:val="clear" w:fill="FFFFFF" w:color="auto"/>
        <w:rPr>
          <w:rFonts w:ascii=" PT Astra Serif" w:hAnsi=" PT Astra Serif" w:cs=" PT Astra Serif" w:eastAsia=" PT Astra Serif"/>
          <w:sz w:val="26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 PT Astra Serif" w:hAnsi=" PT Astra Serif" w:cs=" PT Astra Serif" w:eastAsia=" PT Astra Serif"/>
          <w:color w:val="000000"/>
          <w:spacing w:val="0"/>
          <w:position w:val="0"/>
          <w:sz w:val="26"/>
        </w:rPr>
        <w:t xml:space="preserve">Высшими достижениями спортсменов Томской области на международной спортивной арене 2020 года стали:</w:t>
      </w:r>
      <w:r/>
    </w:p>
    <w:tbl>
      <w:tblPr>
        <w:tblW w:w="10206" w:type="dxa"/>
        <w:tblInd w:w="108" w:type="dxa"/>
        <w:tblBorders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insideV w:val="none" w:sz="0" w:space="0" w:color="auto"/>
          <w:insideH w:val="none" w:sz="0" w:space="0" w:color="auto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2586"/>
        <w:gridCol w:w="2409"/>
        <w:gridCol w:w="3969"/>
        <w:gridCol w:w="1134"/>
      </w:tblGrid>
      <w:tr>
        <w:trPr/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586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center" w:pos="4153" w:leader="none"/>
                <w:tab w:val="right" w:pos="8306" w:leader="none"/>
              </w:tabs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Фамилия, 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имя, отчество </w:t>
            </w:r>
            <w:r/>
          </w:p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center" w:pos="4153" w:leader="none"/>
                <w:tab w:val="right" w:pos="8306" w:leader="none"/>
              </w:tabs>
              <w:rPr>
                <w:rFonts w:ascii=" PT Astra Serif" w:hAnsi=" PT Astra Serif" w:cs=" PT Astra Serif" w:eastAsia=" PT Astra Serif"/>
                <w:caps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aps/>
                <w:color w:val="000000"/>
                <w:spacing w:val="0"/>
                <w:position w:val="0"/>
                <w:sz w:val="26"/>
              </w:rPr>
              <w:t xml:space="preserve">(при наличии)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409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center" w:pos="4153" w:leader="none"/>
                <w:tab w:val="right" w:pos="8306" w:leader="none"/>
              </w:tabs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Вид </w:t>
            </w:r>
            <w:r/>
          </w:p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center" w:pos="4153" w:leader="none"/>
                <w:tab w:val="right" w:pos="8306" w:leader="none"/>
              </w:tabs>
              <w:rPr>
                <w:rFonts w:ascii=" PT Astra Serif" w:hAnsi=" PT Astra Serif" w:cs=" PT Astra Serif" w:eastAsia=" PT Astra Serif"/>
                <w:caps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aps/>
                <w:color w:val="000000"/>
                <w:spacing w:val="0"/>
                <w:position w:val="0"/>
                <w:sz w:val="26"/>
              </w:rPr>
              <w:t xml:space="preserve">спорта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969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center" w:pos="4153" w:leader="none"/>
                <w:tab w:val="right" w:pos="8306" w:leader="none"/>
              </w:tabs>
              <w:rPr>
                <w:rFonts w:ascii=" PT Astra Serif" w:hAnsi=" PT Astra Serif" w:cs=" PT Astra Serif" w:eastAsia=" PT Astra Serif"/>
                <w:caps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aps/>
                <w:color w:val="000000"/>
                <w:spacing w:val="0"/>
                <w:position w:val="0"/>
                <w:sz w:val="26"/>
              </w:rPr>
              <w:t xml:space="preserve">Наименование, сроки и место спортивного соревнования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center" w:pos="4153" w:leader="none"/>
                <w:tab w:val="right" w:pos="8306" w:leader="none"/>
              </w:tabs>
              <w:rPr>
                <w:rFonts w:ascii=" PT Astra Serif" w:hAnsi=" PT Astra Serif" w:cs=" PT Astra Serif" w:eastAsia=" PT Astra Serif"/>
                <w:caps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aps/>
                <w:color w:val="000000"/>
                <w:spacing w:val="0"/>
                <w:position w:val="0"/>
                <w:sz w:val="26"/>
              </w:rPr>
              <w:t xml:space="preserve">Занятое место</w:t>
            </w:r>
            <w:r/>
          </w:p>
        </w:tc>
      </w:tr>
      <w:tr>
        <w:trPr/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586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Волгина Юлия Сергеевна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409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гребной спорт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969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Чемпионат России,</w:t>
            </w:r>
            <w:r/>
          </w:p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10-14.09.2020, Казань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960"/>
              <w:ind w:firstLine="34"/>
              <w:jc w:val="both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1 место</w:t>
            </w:r>
            <w:r/>
          </w:p>
        </w:tc>
      </w:tr>
      <w:tr>
        <w:trPr/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586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Скосырский Степан Анатольевич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409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спорт глухих (плавание)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969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Чемпионат России, </w:t>
            </w:r>
            <w:r/>
          </w:p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Астрахань, 28.11-04.12.2020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960"/>
              <w:ind w:firstLine="34"/>
              <w:jc w:val="both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3 место</w:t>
            </w:r>
            <w:r/>
          </w:p>
        </w:tc>
      </w:tr>
      <w:tr>
        <w:trPr/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586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Егоров Александр Сергеевич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409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тяжелая атлетика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969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Чемпионат России, 17-24.08.2020, г.Грозный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960"/>
              <w:ind w:firstLine="34"/>
              <w:jc w:val="both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3 место</w:t>
            </w:r>
            <w:r/>
          </w:p>
        </w:tc>
      </w:tr>
      <w:tr>
        <w:trPr/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586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Халалеева Ольга Евгеньевна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409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гребной спорт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969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Чемпионат России, </w:t>
            </w:r>
            <w:r/>
          </w:p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10-14.09.2020, Казань,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960"/>
              <w:ind w:firstLine="34"/>
              <w:jc w:val="both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3 место</w:t>
            </w:r>
            <w:r/>
          </w:p>
        </w:tc>
      </w:tr>
      <w:tr>
        <w:trPr/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586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Исаков Денис Олегович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409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тяжелая атлетика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969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Чемпионат России, </w:t>
            </w:r>
            <w:r/>
          </w:p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17-24.08.2020, г.Грозный,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960"/>
              <w:ind w:firstLine="34"/>
              <w:jc w:val="both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4 место</w:t>
            </w:r>
            <w:r/>
          </w:p>
        </w:tc>
      </w:tr>
      <w:tr>
        <w:trPr/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586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Стрига Дмитрий Дмитриевич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409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тяжелая атлетика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969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Чемпионат России, </w:t>
            </w:r>
            <w:r/>
          </w:p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17-24.08.2020, г.Грозный,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960"/>
              <w:ind w:firstLine="34"/>
              <w:jc w:val="both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5 место</w:t>
            </w:r>
            <w:r/>
          </w:p>
        </w:tc>
      </w:tr>
      <w:tr>
        <w:trPr/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586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Разумов Дмитрий Сергеевич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409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легкая атлетика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969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Чемпионат России, </w:t>
            </w:r>
            <w:r/>
          </w:p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7-12.09.2020, Челябинск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960"/>
              <w:ind w:firstLine="34"/>
              <w:jc w:val="both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5 место</w:t>
            </w:r>
            <w:r/>
          </w:p>
        </w:tc>
      </w:tr>
      <w:tr>
        <w:trPr/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586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Погребняк Виктория Сергеевна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409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легкая атлетика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969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Чемпионат России, </w:t>
            </w:r>
            <w:r/>
          </w:p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7-12.09.2020, Челябинск,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960"/>
              <w:ind w:firstLine="34"/>
              <w:jc w:val="both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6 место</w:t>
            </w:r>
            <w:r/>
          </w:p>
        </w:tc>
      </w:tr>
      <w:tr>
        <w:trPr/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586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Серебренников Роман Сергеевич</w:t>
            </w:r>
            <w:r>
              <w:rPr>
                <w:rFonts w:ascii=" PT Astra Serif" w:hAnsi=" PT Astra Serif" w:cs=" PT Astra Serif" w:eastAsia=" PT Astra Serif"/>
                <w:i/>
                <w:color w:val="000000"/>
                <w:spacing w:val="0"/>
                <w:position w:val="0"/>
                <w:sz w:val="26"/>
              </w:rPr>
              <w:t xml:space="preserve"> 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409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спорт глухих, керлинг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969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Чемпионат России, ,</w:t>
            </w:r>
            <w:r/>
          </w:p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28.09-04.10.2020, Челябинск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960"/>
              <w:ind w:firstLine="34"/>
              <w:jc w:val="both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1 место</w:t>
            </w:r>
            <w:r/>
          </w:p>
        </w:tc>
      </w:tr>
      <w:tr>
        <w:trPr/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586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Соколенко Владимир Сергеевич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409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легкая атлетика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969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Чемпионат России, </w:t>
            </w:r>
            <w:r/>
          </w:p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7-12.09.2020, Челябинск,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960"/>
              <w:ind w:firstLine="34"/>
              <w:jc w:val="both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8 место</w:t>
            </w:r>
            <w:r/>
          </w:p>
        </w:tc>
      </w:tr>
      <w:tr>
        <w:trPr/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586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i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i/>
                <w:color w:val="000000"/>
                <w:spacing w:val="0"/>
                <w:position w:val="0"/>
                <w:sz w:val="26"/>
              </w:rPr>
              <w:t xml:space="preserve">Мурашев Иван Евгеньевич 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409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спорт лиц 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с поражением ОДА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969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Первенство России, юниоры, юниорки до 21 года, </w:t>
            </w:r>
            <w:r/>
          </w:p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12-16.03.2020, г. Алексин, Тульская область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960"/>
              <w:ind w:firstLine="34"/>
              <w:jc w:val="both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2 место</w:t>
            </w:r>
            <w:r/>
          </w:p>
        </w:tc>
      </w:tr>
      <w:tr>
        <w:trPr/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586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Бут Богдан Сергеевич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409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фристайл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969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Чемпионат России, </w:t>
            </w:r>
            <w:r/>
          </w:p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10-15.03.2020, г.Сочи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960"/>
              <w:ind w:firstLine="34"/>
              <w:jc w:val="both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3 место</w:t>
            </w:r>
            <w:r/>
          </w:p>
        </w:tc>
      </w:tr>
      <w:tr>
        <w:trPr/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586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Аскарова Александра Мироновна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409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дзюдо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969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tabs>
                <w:tab w:val="left" w:pos="823" w:leader="none"/>
              </w:tabs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Первенство России, юниоры, юниорки до 23 лет, </w:t>
            </w:r>
            <w:r/>
          </w:p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tabs>
                <w:tab w:val="left" w:pos="823" w:leader="none"/>
              </w:tabs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4-8.03.2020, г.Тюмень,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960"/>
              <w:ind w:firstLine="34"/>
              <w:jc w:val="both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3 место</w:t>
            </w:r>
            <w:r/>
          </w:p>
        </w:tc>
      </w:tr>
      <w:tr>
        <w:trPr/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586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Балашов Максим Вадимович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409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легкая атлетика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969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tabs>
                <w:tab w:val="left" w:pos="823" w:leader="none"/>
              </w:tabs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Первенство России, юниоры, юниорки до 23 лет, </w:t>
            </w:r>
            <w:r/>
          </w:p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tabs>
                <w:tab w:val="left" w:pos="823" w:leader="none"/>
              </w:tabs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8-11.09.2020, Челябинск,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960"/>
              <w:ind w:firstLine="34"/>
              <w:jc w:val="both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3 место</w:t>
            </w:r>
            <w:r/>
          </w:p>
        </w:tc>
      </w:tr>
      <w:tr>
        <w:trPr/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586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Сороколетова Валерия Максимовна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409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конькобежный спорт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969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tabs>
                <w:tab w:val="left" w:pos="823" w:leader="none"/>
              </w:tabs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Первенство России, юноши, девушки, 13-17 лет,</w:t>
            </w:r>
            <w:r/>
          </w:p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tabs>
                <w:tab w:val="left" w:pos="823" w:leader="none"/>
              </w:tabs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20-23.02.2020, г.Коломна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960"/>
              <w:ind w:firstLine="34"/>
              <w:jc w:val="both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3 место</w:t>
            </w:r>
            <w:r/>
          </w:p>
        </w:tc>
      </w:tr>
    </w:tbl>
    <w:p>
      <w:pPr>
        <w:pStyle w:val="960"/>
        <w:ind w:firstLine="709"/>
        <w:jc w:val="both"/>
        <w:spacing w:lineRule="auto" w:line="240" w:after="0" w:before="0"/>
        <w:shd w:val="clear" w:fill="FFFFFF" w:color="auto"/>
        <w:rPr>
          <w:rFonts w:ascii=" PT Astra Serif" w:hAnsi=" PT Astra Serif" w:cs=" PT Astra Serif" w:eastAsia=" PT Astra Serif"/>
          <w:sz w:val="26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 PT Astra Serif" w:hAnsi=" PT Astra Serif" w:cs=" PT Astra Serif" w:eastAsia=" PT Astra Serif"/>
          <w:sz w:val="26"/>
        </w:rPr>
      </w:r>
      <w:r/>
    </w:p>
    <w:p>
      <w:pPr>
        <w:pStyle w:val="960"/>
        <w:ind w:firstLine="709"/>
        <w:jc w:val="both"/>
        <w:spacing w:lineRule="auto" w:line="240" w:after="0" w:before="0"/>
        <w:shd w:val="clear" w:fill="FFFFFF" w:color="auto"/>
        <w:rPr>
          <w:rFonts w:ascii=" PT Astra Serif" w:hAnsi=" PT Astra Serif" w:cs=" PT Astra Serif" w:eastAsia=" PT Astra Serif"/>
          <w:sz w:val="26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 PT Astra Serif" w:hAnsi=" PT Astra Serif" w:cs=" PT Astra Serif" w:eastAsia=" PT Astra Serif"/>
          <w:color w:val="000000"/>
          <w:spacing w:val="0"/>
          <w:position w:val="0"/>
          <w:sz w:val="26"/>
        </w:rPr>
        <w:t xml:space="preserve">В 2020 году ежемесячно стипендию Губернатора Томской области получали </w:t>
      </w:r>
      <w:r>
        <w:rPr>
          <w:rFonts w:ascii=" PT Astra Serif" w:hAnsi=" PT Astra Serif" w:cs=" PT Astra Serif" w:eastAsia=" PT Astra Serif"/>
          <w:color w:val="000000"/>
          <w:spacing w:val="0"/>
          <w:position w:val="0"/>
          <w:sz w:val="26"/>
        </w:rPr>
        <w:br/>
      </w:r>
      <w:r>
        <w:rPr>
          <w:rFonts w:ascii=" PT Astra Serif" w:hAnsi=" PT Astra Serif" w:cs=" PT Astra Serif" w:eastAsia=" PT Astra Serif"/>
          <w:color w:val="000000"/>
          <w:spacing w:val="0"/>
          <w:position w:val="0"/>
          <w:sz w:val="26"/>
        </w:rPr>
        <w:t xml:space="preserve">25 спортсменов по 16 тыс. рублей, 17 тренеров - по 13 тыс. рублей. Единовременное вознаграждение спортсменам Томской области и их тренерам за победы и призовые места на официальных всероссийских и международных соревнованиях получили 113 человек </w:t>
      </w:r>
      <w:r>
        <w:rPr>
          <w:rFonts w:ascii=" PT Astra Serif" w:hAnsi=" PT Astra Serif" w:cs=" PT Astra Serif" w:eastAsia=" PT Astra Serif"/>
          <w:color w:val="000000"/>
          <w:spacing w:val="0"/>
          <w:position w:val="0"/>
          <w:sz w:val="26"/>
        </w:rPr>
        <w:br/>
      </w:r>
      <w:r>
        <w:rPr>
          <w:rFonts w:ascii=" PT Astra Serif" w:hAnsi=" PT Astra Serif" w:cs=" PT Astra Serif" w:eastAsia=" PT Astra Serif"/>
          <w:color w:val="000000"/>
          <w:spacing w:val="0"/>
          <w:position w:val="0"/>
          <w:sz w:val="26"/>
        </w:rPr>
        <w:t xml:space="preserve">по 21 виду спорта на общую сумму 4 933,75 тыс. рублей.</w:t>
      </w:r>
      <w:r/>
    </w:p>
    <w:p>
      <w:pPr>
        <w:pStyle w:val="960"/>
        <w:ind w:firstLine="709"/>
        <w:jc w:val="both"/>
        <w:spacing w:lineRule="auto" w:line="240" w:after="0" w:before="0"/>
        <w:shd w:val="clear" w:fill="FFFFFF" w:color="auto"/>
        <w:rPr>
          <w:rFonts w:ascii=" PT Astra Serif" w:hAnsi=" PT Astra Serif" w:cs=" PT Astra Serif" w:eastAsia=" PT Astra Serif"/>
          <w:sz w:val="26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 PT Astra Serif" w:hAnsi=" PT Astra Serif" w:cs=" PT Astra Serif" w:eastAsia=" PT Astra Serif"/>
          <w:color w:val="000000"/>
          <w:spacing w:val="0"/>
          <w:position w:val="0"/>
          <w:sz w:val="26"/>
        </w:rPr>
        <w:t xml:space="preserve">В соответствии с постановлением Администрации Томской области от 24.08.2012 </w:t>
      </w:r>
      <w:r>
        <w:rPr>
          <w:rFonts w:ascii=" PT Astra Serif" w:hAnsi=" PT Astra Serif" w:cs=" PT Astra Serif" w:eastAsia=" PT Astra Serif"/>
          <w:color w:val="000000"/>
          <w:spacing w:val="0"/>
          <w:position w:val="0"/>
          <w:sz w:val="26"/>
        </w:rPr>
        <w:br/>
      </w:r>
      <w:r>
        <w:rPr>
          <w:rFonts w:ascii=" PT Astra Serif" w:hAnsi=" PT Astra Serif" w:cs=" PT Astra Serif" w:eastAsia=" PT Astra Serif"/>
          <w:color w:val="000000"/>
          <w:spacing w:val="0"/>
          <w:position w:val="0"/>
          <w:sz w:val="26"/>
        </w:rPr>
        <w:t xml:space="preserve">№ 325а «О порядке предоставления и размерах призовых выплат для строительства (приобретения) жилья спортсменам Томской области, завоевавшим звания чемпионов или призеров Олимпийских, Паралимпийских, Сурдлимп</w:t>
      </w:r>
      <w:r>
        <w:rPr>
          <w:rFonts w:ascii=" PT Astra Serif" w:hAnsi=" PT Astra Serif" w:cs=" PT Astra Serif" w:eastAsia=" PT Astra Serif"/>
          <w:color w:val="000000"/>
          <w:spacing w:val="0"/>
          <w:position w:val="0"/>
          <w:sz w:val="26"/>
        </w:rPr>
        <w:t xml:space="preserve">ийских игр, участникам Олимпийских, Паралимпийских, Сурдлимпийских игр и их тренерам» предоставлены призовые выплаты на приобретение жилья четырем спортсменам - серебряным призерам зимних Сурдлимпийских игр 2019 года и их тренеру - по 3 000,00 тыс. рублей.</w:t>
      </w:r>
      <w:r/>
    </w:p>
    <w:p>
      <w:pPr>
        <w:pStyle w:val="960"/>
        <w:ind w:firstLine="709"/>
        <w:jc w:val="center"/>
        <w:spacing w:lineRule="auto" w:line="240" w:after="0" w:before="0"/>
        <w:shd w:val="clear" w:fill="FFFFFF" w:color="auto"/>
        <w:rPr>
          <w:rFonts w:ascii=" PT Astra Serif" w:hAnsi=" PT Astra Serif" w:cs=" PT Astra Serif" w:eastAsia=" PT Astra Serif"/>
          <w:sz w:val="26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 PT Astra Serif" w:hAnsi=" PT Astra Serif" w:cs=" PT Astra Serif" w:eastAsia=" PT Astra Serif"/>
          <w:sz w:val="26"/>
        </w:rPr>
      </w:r>
      <w:r/>
    </w:p>
    <w:p>
      <w:pPr>
        <w:pStyle w:val="960"/>
        <w:ind w:firstLine="709"/>
        <w:jc w:val="center"/>
        <w:spacing w:lineRule="auto" w:line="240" w:after="120" w:before="0"/>
        <w:shd w:val="clear" w:fill="FFFFFF" w:color="auto"/>
        <w:rPr>
          <w:rFonts w:ascii=" PT Astra Serif" w:hAnsi=" PT Astra Serif" w:cs=" PT Astra Serif" w:eastAsia=" PT Astra Serif"/>
          <w:sz w:val="26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 PT Astra Serif" w:hAnsi=" PT Astra Serif" w:cs=" PT Astra Serif" w:eastAsia=" PT Astra Serif"/>
          <w:color w:val="000000"/>
          <w:spacing w:val="0"/>
          <w:position w:val="0"/>
          <w:sz w:val="26"/>
        </w:rPr>
        <w:t xml:space="preserve">Раздел 2. Описание методик расчета показателей непосредственного результата (мероприятий ВЦП) </w:t>
      </w:r>
      <w:r/>
    </w:p>
    <w:tbl>
      <w:tblPr>
        <w:tblW w:w="10314" w:type="dxa"/>
        <w:tblInd w:w="0" w:type="dxa"/>
        <w:tblBorders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insideV w:val="none" w:sz="0" w:space="0" w:color="auto"/>
          <w:insideH w:val="none" w:sz="0" w:space="0" w:color="auto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2660"/>
        <w:gridCol w:w="1559"/>
        <w:gridCol w:w="1985"/>
        <w:gridCol w:w="1559"/>
        <w:gridCol w:w="2551"/>
      </w:tblGrid>
      <w:tr>
        <w:trPr/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660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Наименование показателя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Единица изменения показателя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Положительная динамика </w:t>
            </w:r>
            <w:r/>
          </w:p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в течение финансового года (рост/  снижение/ стабильность)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Методика расчета показателей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Исходная информация </w:t>
            </w:r>
            <w:r/>
          </w:p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для расчета показателей</w:t>
            </w:r>
            <w:r/>
          </w:p>
        </w:tc>
      </w:tr>
      <w:tr>
        <w:trPr/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660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Количество государственных услуг (работ), выполненных </w:t>
            </w:r>
            <w:r/>
          </w:p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в полном объеме (мероприятие 1)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единиц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trike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стабильность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подсчёт суммарного количества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отчет </w:t>
            </w:r>
            <w:r/>
          </w:p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о реализации государственного задания подведомственными учреждениями</w:t>
            </w:r>
            <w:r/>
          </w:p>
        </w:tc>
      </w:tr>
      <w:tr>
        <w:trPr/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660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Количество областных государственных учреждений, выполнивших государственные задания в полном объеме 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(мероприятие 1)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единиц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стабильность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подсчёт суммарного количества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отчет</w:t>
            </w:r>
            <w:r/>
          </w:p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о реализации государственного задания подведомственными учреждениями</w:t>
            </w:r>
            <w:r/>
          </w:p>
        </w:tc>
      </w:tr>
      <w:tr>
        <w:trPr>
          <w:trHeight w:val="2292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660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color w:val="000000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Количество спортсменов 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и их тренеров, получающих стипендию Губернатора Томской области (мероприятие 2)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человек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trike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рост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подсчёт суммарного количества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распоряжения Департамента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по молодежной политике, физической культуре и спорту Томской области</w:t>
            </w:r>
            <w:r/>
          </w:p>
        </w:tc>
      </w:tr>
      <w:tr>
        <w:trPr/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660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color w:val="000000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Количество человек, получивших единовременные вознаграждения 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за победы и призовые места 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на официальных всероссийских 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и международных соревнованиях</w:t>
            </w:r>
            <w:r/>
          </w:p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color w:val="000000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(мероприятие 3)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человек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trike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рост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подсчёт суммарного количества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распоряжения Департамента</w:t>
            </w:r>
            <w:r/>
          </w:p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по молодежной политике, физической культуре и спорту Томской области</w:t>
            </w:r>
            <w:r/>
          </w:p>
        </w:tc>
      </w:tr>
      <w:tr>
        <w:trPr/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660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color w:val="000000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Количество педагогических работников учреждений дополнительного образования отрасли физической культуры и спорта в Томской области (мероприятие 4)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человек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рост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подсчёт суммарного количества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ведомственная статистика</w:t>
            </w:r>
            <w:r/>
          </w:p>
        </w:tc>
      </w:tr>
      <w:tr>
        <w:trPr/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660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color w:val="000000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Количество медицинских работников (мероприятие 5)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человек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рост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подсчёт суммарного количества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ведомственная статистика</w:t>
            </w:r>
            <w:r/>
          </w:p>
        </w:tc>
      </w:tr>
      <w:tr>
        <w:trPr/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660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color w:val="000000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Количество зданий, 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в отношении которых проводятся мероприятия по приведению 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в нормативное техническое состояние (мероприятие 6)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единица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стабильность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подсчёт суммарного количества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отчет ОГАУ «Спортивная школа олимпийского резерва Натальи Барановой»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о достигнутых результатах исполнения мероприятия</w:t>
            </w:r>
            <w:r/>
          </w:p>
        </w:tc>
      </w:tr>
    </w:tbl>
    <w:p>
      <w:pPr>
        <w:pStyle w:val="960"/>
        <w:ind w:firstLine="709"/>
        <w:jc w:val="left"/>
        <w:spacing w:lineRule="auto" w:line="240" w:after="0" w:before="0"/>
        <w:shd w:val="clear" w:fill="FFFFFF" w:color="auto"/>
        <w:rPr>
          <w:rFonts w:ascii=" PT Astra Serif" w:hAnsi=" PT Astra Serif" w:cs=" PT Astra Serif" w:eastAsia=" PT Astra Serif"/>
          <w:sz w:val="26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 PT Astra Serif" w:hAnsi=" PT Astra Serif" w:cs=" PT Astra Serif" w:eastAsia=" PT Astra Serif"/>
          <w:sz w:val="26"/>
        </w:rPr>
      </w:r>
      <w:r/>
    </w:p>
    <w:p>
      <w:pPr>
        <w:pStyle w:val="960"/>
        <w:ind w:firstLine="709"/>
        <w:jc w:val="center"/>
        <w:spacing w:lineRule="auto" w:line="240" w:after="120" w:before="0"/>
        <w:shd w:val="clear" w:fill="FFFFFF" w:color="auto"/>
        <w:rPr>
          <w:rFonts w:ascii=" PT Astra Serif" w:hAnsi=" PT Astra Serif" w:cs=" PT Astra Serif" w:eastAsia=" PT Astra Serif"/>
          <w:sz w:val="26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 PT Astra Serif" w:hAnsi=" PT Astra Serif" w:cs=" PT Astra Serif" w:eastAsia=" PT Astra Serif"/>
          <w:color w:val="000000"/>
          <w:spacing w:val="0"/>
          <w:position w:val="0"/>
          <w:sz w:val="26"/>
        </w:rPr>
        <w:t xml:space="preserve">Раздел 3. Порядок управления ВЦП</w:t>
      </w:r>
      <w:r/>
    </w:p>
    <w:tbl>
      <w:tblPr>
        <w:tblW w:w="0" w:type="auto"/>
        <w:tblInd w:w="0" w:type="dxa"/>
        <w:tblBorders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insideV w:val="none" w:sz="0" w:space="0" w:color="auto"/>
          <w:insideH w:val="none" w:sz="0" w:space="0" w:color="auto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3085"/>
        <w:gridCol w:w="7229"/>
      </w:tblGrid>
      <w:tr>
        <w:trPr/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085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Ответственный 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за реализацию ВЦП 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7229" w:type="dxa"/>
            <w:vAlign w:val="center"/>
            <w:textDirection w:val="lrTb"/>
            <w:noWrap w:val="false"/>
          </w:tcPr>
          <w:p>
            <w:pPr>
              <w:pStyle w:val="960"/>
              <w:ind w:firstLine="26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Светлана Ростиславовна Приходько - заместитель начальника Департамента - председатель комитета по физической культуре и спорту Департамента</w:t>
            </w:r>
            <w:r/>
          </w:p>
        </w:tc>
      </w:tr>
      <w:tr>
        <w:trPr/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085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Порядок организации работы по реализации ВЦП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7229" w:type="dxa"/>
            <w:vAlign w:val="top"/>
            <w:textDirection w:val="lrTb"/>
            <w:noWrap w:val="false"/>
          </w:tcPr>
          <w:p>
            <w:pPr>
              <w:pStyle w:val="960"/>
              <w:ind w:firstLine="26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ВЦП реализуется на основании совместной договорной деятельности с региональными спортивными федерациями 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по видам спорта, общероссийскими спортивными федерациями по видам спорта, Министерством спорта Российской Федерации, иными организациями, осуществляющими деятельность в сфере физической культуры и спорта, муниципальными образованиями Томской области</w:t>
            </w:r>
            <w:r/>
          </w:p>
        </w:tc>
      </w:tr>
      <w:tr>
        <w:trPr/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085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Ответственный 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за ежеквартальный 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и ежегодный мониторинг ВЦП 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7229" w:type="dxa"/>
            <w:vAlign w:val="center"/>
            <w:textDirection w:val="lrTb"/>
            <w:noWrap w:val="false"/>
          </w:tcPr>
          <w:p>
            <w:pPr>
              <w:pStyle w:val="960"/>
              <w:ind w:firstLine="26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Ирина Александровна Индукаева - консультант комитета 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по физической культуре и спорту Департамента</w:t>
            </w:r>
            <w:r/>
          </w:p>
        </w:tc>
      </w:tr>
    </w:tbl>
    <w:p>
      <w:pPr>
        <w:pStyle w:val="960"/>
        <w:ind w:firstLine="709"/>
        <w:jc w:val="left"/>
        <w:spacing w:lineRule="auto" w:line="240" w:after="0" w:before="0"/>
        <w:shd w:val="clear" w:fill="FFFFFF" w:color="auto"/>
        <w:rPr>
          <w:rFonts w:ascii=" PT Astra Serif" w:hAnsi=" PT Astra Serif" w:cs=" PT Astra Serif" w:eastAsia=" PT Astra Serif"/>
          <w:sz w:val="24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 PT Astra Serif" w:hAnsi=" PT Astra Serif" w:cs=" PT Astra Serif" w:eastAsia=" PT Astra Serif"/>
          <w:sz w:val="24"/>
        </w:rPr>
      </w:r>
      <w:r/>
    </w:p>
    <w:p>
      <w:pPr>
        <w:pStyle w:val="960"/>
        <w:ind w:firstLine="0"/>
        <w:jc w:val="center"/>
        <w:spacing w:lineRule="auto" w:line="240" w:after="120" w:before="0"/>
        <w:shd w:val="clear" w:fill="FFFFFF" w:color="auto"/>
        <w:rPr>
          <w:rFonts w:ascii=" PT Astra Serif" w:hAnsi=" PT Astra Serif" w:cs=" PT Astra Serif" w:eastAsia=" PT Astra Serif"/>
          <w:sz w:val="26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 PT Astra Serif" w:hAnsi=" PT Astra Serif" w:cs=" PT Astra Serif" w:eastAsia=" PT Astra Serif"/>
          <w:color w:val="000000"/>
          <w:spacing w:val="0"/>
          <w:position w:val="0"/>
          <w:sz w:val="26"/>
        </w:rPr>
        <w:t xml:space="preserve">Раздел 4. Оценка рисков реализации ВЦП</w:t>
      </w:r>
      <w:r/>
    </w:p>
    <w:tbl>
      <w:tblPr>
        <w:tblW w:w="0" w:type="auto"/>
        <w:tblInd w:w="0" w:type="dxa"/>
        <w:tblBorders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insideV w:val="none" w:sz="0" w:space="0" w:color="auto"/>
          <w:insideH w:val="none" w:sz="0" w:space="0" w:color="auto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3085"/>
        <w:gridCol w:w="7337"/>
      </w:tblGrid>
      <w:tr>
        <w:trPr/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085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both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Описание рисков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7337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both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Оценка возможного влияния рисков на реализацию ВЦП</w:t>
            </w:r>
            <w:r/>
          </w:p>
        </w:tc>
      </w:tr>
      <w:tr>
        <w:trPr/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085" w:type="dxa"/>
            <w:vAlign w:val="center"/>
            <w:textDirection w:val="lrTb"/>
            <w:noWrap w:val="false"/>
          </w:tcPr>
          <w:p>
            <w:pPr>
              <w:pStyle w:val="988"/>
              <w:contextualSpacing w:val="true"/>
              <w:ind w:firstLine="0"/>
              <w:jc w:val="left"/>
              <w:spacing w:lineRule="auto" w:line="240" w:after="0" w:before="0"/>
              <w:shd w:val="clear" w:fill="FFFFFF" w:color="auto"/>
              <w:tabs>
                <w:tab w:val="left" w:pos="0" w:leader="none"/>
                <w:tab w:val="left" w:pos="300" w:leader="none"/>
                <w:tab w:val="left" w:pos="555" w:leader="none"/>
              </w:tabs>
              <w:rPr>
                <w:rFonts w:ascii=" PT Astra Serif" w:hAnsi=" PT Astra Serif" w:cs=" PT Astra Serif" w:eastAsia=" PT Astra Serif"/>
                <w:sz w:val="22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Отставание в развитии материально-технической базы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7337" w:type="dxa"/>
            <w:vAlign w:val="center"/>
            <w:textDirection w:val="lrTb"/>
            <w:noWrap w:val="false"/>
          </w:tcPr>
          <w:p>
            <w:pPr>
              <w:pStyle w:val="988"/>
              <w:contextualSpacing w:val="true"/>
              <w:ind w:firstLine="0"/>
              <w:jc w:val="left"/>
              <w:spacing w:lineRule="auto" w:line="240" w:after="0" w:before="0"/>
              <w:shd w:val="clear" w:fill="FFFFFF" w:color="auto"/>
              <w:tabs>
                <w:tab w:val="left" w:pos="345" w:leader="none"/>
                <w:tab w:val="left" w:pos="570" w:leader="none"/>
              </w:tabs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Недостаточное развитие материально-технической базы отрасли не позволяет на высоком уровне развивать физическую культуру и массовый спорт, осуществлять подготовку высококвалифицированных спортсменов</w:t>
            </w:r>
            <w:r/>
          </w:p>
        </w:tc>
      </w:tr>
      <w:tr>
        <w:trPr/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085" w:type="dxa"/>
            <w:vAlign w:val="center"/>
            <w:textDirection w:val="lrTb"/>
            <w:noWrap w:val="false"/>
          </w:tcPr>
          <w:p>
            <w:pPr>
              <w:pStyle w:val="988"/>
              <w:contextualSpacing w:val="true"/>
              <w:ind w:firstLine="0"/>
              <w:jc w:val="left"/>
              <w:spacing w:lineRule="auto" w:line="240" w:after="0" w:before="0"/>
              <w:shd w:val="clear" w:fill="FFFFFF" w:color="auto"/>
              <w:tabs>
                <w:tab w:val="left" w:pos="0" w:leader="none"/>
                <w:tab w:val="left" w:pos="300" w:leader="none"/>
                <w:tab w:val="left" w:pos="555" w:leader="none"/>
              </w:tabs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Низкий уровень социально-бытовых условий спортсменов 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и тренеров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7337" w:type="dxa"/>
            <w:vAlign w:val="center"/>
            <w:textDirection w:val="lrTb"/>
            <w:noWrap w:val="false"/>
          </w:tcPr>
          <w:p>
            <w:pPr>
              <w:pStyle w:val="988"/>
              <w:contextualSpacing w:val="true"/>
              <w:ind w:firstLine="0"/>
              <w:jc w:val="left"/>
              <w:spacing w:lineRule="auto" w:line="240" w:after="0" w:before="0"/>
              <w:shd w:val="clear" w:fill="FFFFFF" w:color="auto"/>
              <w:tabs>
                <w:tab w:val="left" w:pos="345" w:leader="none"/>
                <w:tab w:val="left" w:pos="570" w:leader="none"/>
              </w:tabs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Низкий уровень социально-бытовых условий вынуждает спортсменов и тренеров искать более выгодные предложения, и приводит к переезду их в другие субъекты Российской Федерации</w:t>
            </w:r>
            <w:r/>
          </w:p>
        </w:tc>
      </w:tr>
      <w:tr>
        <w:trPr/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085" w:type="dxa"/>
            <w:vAlign w:val="center"/>
            <w:textDirection w:val="lrTb"/>
            <w:noWrap w:val="false"/>
          </w:tcPr>
          <w:p>
            <w:pPr>
              <w:pStyle w:val="988"/>
              <w:contextualSpacing w:val="true"/>
              <w:ind w:firstLine="0"/>
              <w:jc w:val="left"/>
              <w:spacing w:lineRule="auto" w:line="240" w:after="0" w:before="0"/>
              <w:shd w:val="clear" w:fill="FFFFFF" w:color="auto"/>
              <w:tabs>
                <w:tab w:val="left" w:pos="0" w:leader="none"/>
                <w:tab w:val="left" w:pos="300" w:leader="none"/>
                <w:tab w:val="left" w:pos="555" w:leader="none"/>
              </w:tabs>
              <w:rPr>
                <w:rFonts w:ascii=" PT Astra Serif" w:hAnsi=" PT Astra Serif" w:cs=" PT Astra Serif" w:eastAsia=" PT Astra Serif"/>
                <w:sz w:val="22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Просчеты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в планировании 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и организации спортивной подготовки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7337" w:type="dxa"/>
            <w:vAlign w:val="center"/>
            <w:textDirection w:val="lrTb"/>
            <w:noWrap w:val="false"/>
          </w:tcPr>
          <w:p>
            <w:pPr>
              <w:pStyle w:val="988"/>
              <w:contextualSpacing w:val="true"/>
              <w:ind w:firstLine="0"/>
              <w:jc w:val="left"/>
              <w:spacing w:lineRule="auto" w:line="240" w:after="0" w:before="0"/>
              <w:shd w:val="clear" w:fill="FFFFFF" w:color="auto"/>
              <w:tabs>
                <w:tab w:val="left" w:pos="345" w:leader="none"/>
                <w:tab w:val="left" w:pos="570" w:leader="none"/>
              </w:tabs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Осуществление спортивной подготовки с нарушением требований федеральных стандартов спортивной подготовки по соответствующему виду спорта приводит к недостаточно высоким результатам спортсменов на спортивных соревнованиях</w:t>
            </w:r>
            <w:r/>
          </w:p>
        </w:tc>
      </w:tr>
      <w:tr>
        <w:trPr/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085" w:type="dxa"/>
            <w:vAlign w:val="center"/>
            <w:textDirection w:val="lrTb"/>
            <w:noWrap w:val="false"/>
          </w:tcPr>
          <w:p>
            <w:pPr>
              <w:pStyle w:val="988"/>
              <w:contextualSpacing w:val="true"/>
              <w:ind w:firstLine="0"/>
              <w:jc w:val="left"/>
              <w:spacing w:lineRule="auto" w:line="240" w:after="0" w:before="0"/>
              <w:shd w:val="clear" w:fill="FFFFFF" w:color="auto"/>
              <w:tabs>
                <w:tab w:val="left" w:pos="0" w:leader="none"/>
                <w:tab w:val="left" w:pos="300" w:leader="none"/>
                <w:tab w:val="left" w:pos="555" w:leader="none"/>
              </w:tabs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Негативные изменения 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в мировой экономике 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и экономике России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7337" w:type="dxa"/>
            <w:vAlign w:val="center"/>
            <w:textDirection w:val="lrTb"/>
            <w:noWrap w:val="false"/>
          </w:tcPr>
          <w:p>
            <w:pPr>
              <w:pStyle w:val="988"/>
              <w:contextualSpacing w:val="true"/>
              <w:ind w:firstLine="0"/>
              <w:jc w:val="left"/>
              <w:spacing w:lineRule="auto" w:line="240" w:after="0" w:before="0"/>
              <w:shd w:val="clear" w:fill="FFFFFF" w:color="auto"/>
              <w:tabs>
                <w:tab w:val="left" w:pos="297" w:leader="none"/>
                <w:tab w:val="left" w:pos="345" w:leader="none"/>
                <w:tab w:val="left" w:pos="570" w:leader="none"/>
              </w:tabs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Вызывает отрицательное изменение показателей развития экономики Томской области и негативно сказывается 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на финансировании отрасли</w:t>
            </w:r>
            <w:r/>
          </w:p>
        </w:tc>
      </w:tr>
      <w:tr>
        <w:trPr/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085" w:type="dxa"/>
            <w:vAlign w:val="center"/>
            <w:textDirection w:val="lrTb"/>
            <w:noWrap w:val="false"/>
          </w:tcPr>
          <w:p>
            <w:pPr>
              <w:pStyle w:val="988"/>
              <w:contextualSpacing w:val="true"/>
              <w:ind w:firstLine="0"/>
              <w:jc w:val="left"/>
              <w:spacing w:lineRule="auto" w:line="240" w:after="0" w:before="0"/>
              <w:shd w:val="clear" w:fill="FFFFFF" w:color="auto"/>
              <w:tabs>
                <w:tab w:val="left" w:pos="0" w:leader="none"/>
                <w:tab w:val="left" w:pos="300" w:leader="none"/>
                <w:tab w:val="left" w:pos="555" w:leader="none"/>
              </w:tabs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Травмы и болезни спортсменов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7337" w:type="dxa"/>
            <w:vAlign w:val="center"/>
            <w:textDirection w:val="lrTb"/>
            <w:noWrap w:val="false"/>
          </w:tcPr>
          <w:p>
            <w:pPr>
              <w:pStyle w:val="988"/>
              <w:contextualSpacing w:val="true"/>
              <w:ind w:firstLine="0"/>
              <w:jc w:val="left"/>
              <w:spacing w:lineRule="auto" w:line="240" w:after="0" w:before="0"/>
              <w:shd w:val="clear" w:fill="FFFFFF" w:color="auto"/>
              <w:tabs>
                <w:tab w:val="left" w:pos="297" w:leader="none"/>
                <w:tab w:val="left" w:pos="345" w:leader="none"/>
                <w:tab w:val="left" w:pos="570" w:leader="none"/>
              </w:tabs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Напрямую влияют на достижение показателя  цели ВЦП (задачи СПБ)</w:t>
            </w:r>
            <w:r/>
          </w:p>
        </w:tc>
      </w:tr>
      <w:tr>
        <w:trPr/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085" w:type="dxa"/>
            <w:vAlign w:val="top"/>
            <w:textDirection w:val="lrTb"/>
            <w:noWrap w:val="false"/>
          </w:tcPr>
          <w:p>
            <w:pPr>
              <w:pStyle w:val="988"/>
              <w:contextualSpacing w:val="true"/>
              <w:ind w:firstLine="0"/>
              <w:jc w:val="left"/>
              <w:spacing w:lineRule="auto" w:line="240" w:after="0" w:before="0"/>
              <w:shd w:val="clear" w:fill="FFFFFF" w:color="auto"/>
              <w:tabs>
                <w:tab w:val="left" w:pos="0" w:leader="none"/>
                <w:tab w:val="left" w:pos="300" w:leader="none"/>
                <w:tab w:val="left" w:pos="555" w:leader="none"/>
              </w:tabs>
              <w:rPr>
                <w:rFonts w:ascii=" PT Astra Serif" w:hAnsi=" PT Astra Serif" w:cs=" PT Astra Serif" w:eastAsia=" PT Astra Serif"/>
                <w:sz w:val="22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Изменение запланированных сроков проведения соревнований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7337" w:type="dxa"/>
            <w:vAlign w:val="center"/>
            <w:textDirection w:val="lrTb"/>
            <w:noWrap w:val="false"/>
          </w:tcPr>
          <w:p>
            <w:pPr>
              <w:pStyle w:val="988"/>
              <w:contextualSpacing w:val="true"/>
              <w:ind w:firstLine="0"/>
              <w:jc w:val="left"/>
              <w:spacing w:lineRule="auto" w:line="240" w:after="0" w:before="0"/>
              <w:shd w:val="clear" w:fill="FFFFFF" w:color="auto"/>
              <w:tabs>
                <w:tab w:val="left" w:pos="315" w:leader="none"/>
              </w:tabs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Изменение сроков проведения соревнований негативно влияет на результаты выступлений спортсменов, так как нарушается системность в подготовке спортсмена, и напрямую влияет 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на достижение показателя цели ВЦП (задачи СПБ)</w:t>
            </w:r>
            <w:r/>
          </w:p>
        </w:tc>
      </w:tr>
      <w:tr>
        <w:trPr/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085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Возможные косвенные последствия реализации ВЦП, носящие отрицательный характер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7337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both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6"/>
              </w:rPr>
              <w:t xml:space="preserve">Косвенные последствия реализации ВЦП, носящие отрицательный характер, отсутствуют</w:t>
            </w:r>
            <w:r/>
          </w:p>
        </w:tc>
      </w:tr>
    </w:tbl>
    <w:p>
      <w:pPr>
        <w:pStyle w:val="960"/>
        <w:ind w:firstLine="0"/>
        <w:jc w:val="center"/>
        <w:spacing w:lineRule="auto" w:line="240" w:after="0" w:before="0"/>
        <w:shd w:val="clear" w:fill="FFFFFF" w:color="auto"/>
        <w:rPr>
          <w:rFonts w:ascii=" PT Astra Serif" w:hAnsi=" PT Astra Serif" w:cs=" PT Astra Serif" w:eastAsia=" PT Astra Serif"/>
          <w:sz w:val="26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 PT Astra Serif" w:hAnsi=" PT Astra Serif" w:cs=" PT Astra Serif" w:eastAsia=" PT Astra Serif"/>
          <w:sz w:val="26"/>
        </w:rPr>
      </w:r>
      <w:r/>
    </w:p>
    <w:p>
      <w:pPr>
        <w:pStyle w:val="960"/>
        <w:ind w:firstLine="0"/>
        <w:jc w:val="center"/>
        <w:spacing w:lineRule="auto" w:line="240" w:after="0" w:before="0"/>
        <w:shd w:val="clear" w:fill="FFFFFF" w:color="auto"/>
        <w:rPr>
          <w:rFonts w:ascii=" PT Astra Serif" w:hAnsi=" PT Astra Serif" w:cs=" PT Astra Serif" w:eastAsia=" PT Astra Serif"/>
          <w:sz w:val="26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 PT Astra Serif" w:hAnsi=" PT Astra Serif" w:cs=" PT Astra Serif" w:eastAsia=" PT Astra Serif"/>
          <w:sz w:val="26"/>
        </w:rPr>
      </w:r>
      <w:r/>
    </w:p>
    <w:p>
      <w:pPr>
        <w:sectPr>
          <w:footnotePr/>
          <w:endnotePr/>
          <w:type w:val="nextPage"/>
          <w:pgSz w:w="11907" w:h="16840" w:orient="portrait"/>
          <w:pgMar w:top="1134" w:right="567" w:bottom="1134" w:left="1134" w:header="567" w:footer="567" w:gutter="0"/>
          <w:cols w:num="1" w:sep="0" w:space="720" w:equalWidth="1"/>
          <w:docGrid w:linePitch="360"/>
        </w:sectPr>
      </w:pPr>
      <w:r/>
      <w:r/>
    </w:p>
    <w:p>
      <w:pPr>
        <w:pStyle w:val="960"/>
        <w:ind w:firstLine="0"/>
        <w:jc w:val="center"/>
        <w:spacing w:lineRule="auto" w:line="240" w:after="120" w:before="0"/>
        <w:shd w:val="clear" w:fill="FFFFFF" w:color="auto"/>
        <w:rPr>
          <w:rFonts w:ascii=" PT Astra Serif" w:hAnsi=" PT Astra Serif" w:cs=" PT Astra Serif" w:eastAsia=" PT Astra Serif"/>
          <w:sz w:val="24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 PT Astra Serif" w:hAnsi=" PT Astra Serif" w:cs=" PT Astra Serif" w:eastAsia=" PT Astra Serif"/>
          <w:color w:val="000000"/>
          <w:spacing w:val="0"/>
          <w:position w:val="0"/>
          <w:sz w:val="24"/>
        </w:rPr>
        <w:t xml:space="preserve">Раздел 5. Мероприятия ВЦП</w:t>
      </w:r>
      <w:r/>
    </w:p>
    <w:tbl>
      <w:tblPr>
        <w:tblW w:w="15878" w:type="dxa"/>
        <w:tblInd w:w="-318" w:type="dxa"/>
        <w:tblBorders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insideV w:val="none" w:sz="0" w:space="0" w:color="auto"/>
          <w:insideH w:val="none" w:sz="0" w:space="0" w:color="auto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415"/>
        <w:gridCol w:w="1854"/>
        <w:gridCol w:w="1559"/>
        <w:gridCol w:w="851"/>
        <w:gridCol w:w="852"/>
        <w:gridCol w:w="1406"/>
        <w:gridCol w:w="851"/>
        <w:gridCol w:w="993"/>
        <w:gridCol w:w="993"/>
        <w:gridCol w:w="996"/>
        <w:gridCol w:w="1847"/>
        <w:gridCol w:w="1135"/>
        <w:gridCol w:w="709"/>
        <w:gridCol w:w="709"/>
        <w:gridCol w:w="708"/>
      </w:tblGrid>
      <w:tr>
        <w:trPr/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15" w:type="dxa"/>
            <w:vAlign w:val="center"/>
            <w:vMerge w:val="restart"/>
            <w:textDirection w:val="lrTb"/>
            <w:noWrap w:val="false"/>
          </w:tcPr>
          <w:p>
            <w:pPr>
              <w:pStyle w:val="960"/>
              <w:ind w:firstLine="34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№ п/п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54" w:type="dxa"/>
            <w:vAlign w:val="center"/>
            <w:vMerge w:val="restart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Наименование мероприятия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Содержание мероприятия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03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Срок реализации мероприятия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406" w:type="dxa"/>
            <w:vAlign w:val="center"/>
            <w:vMerge w:val="restart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Исполнитель мероприятия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51" w:type="dxa"/>
            <w:vAlign w:val="center"/>
            <w:vMerge w:val="restart"/>
            <w:textDirection w:val="btLr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Код классификации расходов бюджетов (раздел, подраздел, целевая статья, вид расходов)</w:t>
            </w:r>
            <w:r/>
          </w:p>
        </w:tc>
        <w:tc>
          <w:tcPr>
            <w:gridSpan w:val="3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982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Расходы на мероприятие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(тыс. рублей)</w:t>
            </w:r>
            <w:r/>
          </w:p>
        </w:tc>
        <w:tc>
          <w:tcPr>
            <w:gridSpan w:val="5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5108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Показатели непосредственного результата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(показатели реализации мероприятия)</w:t>
            </w:r>
            <w:r/>
          </w:p>
        </w:tc>
      </w:tr>
      <w:tr>
        <w:trPr>
          <w:trHeight w:val="2119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15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34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54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51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с (месяц/ год)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52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по (месяц/</w:t>
            </w:r>
            <w:r/>
          </w:p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год)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406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51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709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2021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2022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6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2023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7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наименование показателя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135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единица измерения показателя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2021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2022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2023</w:t>
            </w:r>
            <w:r/>
          </w:p>
        </w:tc>
      </w:tr>
      <w:tr>
        <w:trPr>
          <w:trHeight w:val="282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15" w:type="dxa"/>
            <w:vAlign w:val="center"/>
            <w:vMerge w:val="restart"/>
            <w:textDirection w:val="lrTb"/>
            <w:noWrap w:val="false"/>
          </w:tcPr>
          <w:p>
            <w:pPr>
              <w:pStyle w:val="960"/>
              <w:ind w:firstLine="34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1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54" w:type="dxa"/>
            <w:vAlign w:val="center"/>
            <w:vMerge w:val="restart"/>
            <w:textDirection w:val="lrTb"/>
            <w:noWrap w:val="false"/>
          </w:tcPr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Оказание государственных услуг (выполнение государственных работ) в сфере совершенствования системы подготовки спортсменов высокого класса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и создание условий, направленных 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на увеличение числа перспективных спортсменов, областными государственными учреждениями, подведомственными Департаменту 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по молодежной политике, физической культуре и спорту Томской области,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в соответствии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с государственным заданием 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Оказание государственных услуг  (выполнение государственных  работ), указанных </w:t>
            </w:r>
            <w:r/>
          </w:p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в приложении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к ВЦП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51" w:type="dxa"/>
            <w:vAlign w:val="center"/>
            <w:vMerge w:val="restart"/>
            <w:textDirection w:val="lrTb"/>
            <w:noWrap w:val="false"/>
          </w:tcPr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01.2021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52" w:type="dxa"/>
            <w:vAlign w:val="center"/>
            <w:vMerge w:val="restart"/>
            <w:textDirection w:val="lrTb"/>
            <w:noWrap w:val="false"/>
          </w:tcPr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12.2023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406" w:type="dxa"/>
            <w:vAlign w:val="center"/>
            <w:vMerge w:val="restart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ОГАУ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  <w:vertAlign w:val="superscript"/>
              </w:rPr>
              <w:footnoteReference w:id="2"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 «Центр спортивной подготовки сборных команд Томской области»,</w:t>
            </w:r>
            <w:r/>
          </w:p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ОГАУ «Томская областная спортивная школа олимпийского резерва»,</w:t>
            </w:r>
            <w:r/>
          </w:p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ОГАУ «Спортивная школа олимпийского резерва Натальи Барановой», ОГАУ «Центр адаптивных видов спорта Томской области»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51" w:type="dxa"/>
            <w:vAlign w:val="center"/>
            <w:vMerge w:val="restart"/>
            <w:textDirection w:val="btLr"/>
            <w:noWrap w:val="false"/>
          </w:tcPr>
          <w:p>
            <w:pPr>
              <w:pStyle w:val="960"/>
              <w:ind w:firstLine="709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1103 0816100810 620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241 692,1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221 692,1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6" w:type="dxa"/>
            <w:vAlign w:val="center"/>
            <w:vMerge w:val="restart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221 692,1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7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Показатель объема:</w:t>
            </w:r>
            <w:r/>
          </w:p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количество государственных услуг (работ), выполненных 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в полном объеме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135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единица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12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12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12</w:t>
            </w:r>
            <w:r/>
          </w:p>
        </w:tc>
      </w:tr>
      <w:tr>
        <w:trPr>
          <w:trHeight w:val="1200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15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34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54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52" w:type="dxa"/>
            <w:vAlign w:val="center"/>
            <w:vMerge w:val="continue"/>
            <w:textDirection w:val="lrTb"/>
            <w:noWrap w:val="false"/>
          </w:tcPr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406" w:type="dxa"/>
            <w:vAlign w:val="center"/>
            <w:vMerge w:val="continue"/>
            <w:textDirection w:val="lrTb"/>
            <w:noWrap w:val="false"/>
          </w:tcPr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51" w:type="dxa"/>
            <w:vAlign w:val="center"/>
            <w:vMerge w:val="continue"/>
            <w:textDirection w:val="btLr"/>
            <w:noWrap w:val="false"/>
          </w:tcPr>
          <w:p>
            <w:pPr>
              <w:pStyle w:val="960"/>
              <w:ind w:firstLine="709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6" w:type="dxa"/>
            <w:vAlign w:val="center"/>
            <w:vMerge w:val="continue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7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Показатель качества: количество областных государственных учреждений, выполнивших государственные задания в полном объеме 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135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единица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4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4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4</w:t>
            </w:r>
            <w:r/>
          </w:p>
        </w:tc>
      </w:tr>
      <w:tr>
        <w:trPr>
          <w:trHeight w:val="5171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15" w:type="dxa"/>
            <w:vAlign w:val="center"/>
            <w:textDirection w:val="lrTb"/>
            <w:noWrap w:val="false"/>
          </w:tcPr>
          <w:p>
            <w:pPr>
              <w:pStyle w:val="960"/>
              <w:ind w:firstLine="34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2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54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Выплата ежегодных стипендий Губернатора Томской области лучшим спортсменам Томской области 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и их тренерам 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Назначение 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и выплата ежегодных стипендий Губернатора Томской области лучшим спортсменам Томской области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и их тренерам 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в соответствии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с Постановлением Главы Администрации (Губернатора) Томской области от 30.11.2005 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№ 147 «Об учреждении ежегодной стипендии Губернатора Томской области лучшим спортсменам Томской области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и их тренерам»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01.2021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52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12.2023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406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Департамент по молодежной политике, физической культуре 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и спорту Томской области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51" w:type="dxa"/>
            <w:vAlign w:val="center"/>
            <w:textDirection w:val="btLr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1103 0816120040 330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8 700,0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8 700,0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6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8 700,0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7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Показатель объема:</w:t>
            </w:r>
            <w:r/>
          </w:p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color w:val="000000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количество </w:t>
            </w:r>
            <w:r/>
          </w:p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color w:val="000000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спортсменов </w:t>
            </w:r>
            <w:r/>
          </w:p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color w:val="000000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и их тренеров, получающих </w:t>
            </w:r>
            <w:r/>
          </w:p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стипендию Губернатора Томской области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135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человек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50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50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50</w:t>
            </w:r>
            <w:r/>
          </w:p>
        </w:tc>
      </w:tr>
      <w:tr>
        <w:trPr>
          <w:trHeight w:val="2677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15" w:type="dxa"/>
            <w:vAlign w:val="center"/>
            <w:textDirection w:val="lrTb"/>
            <w:noWrap w:val="false"/>
          </w:tcPr>
          <w:p>
            <w:pPr>
              <w:pStyle w:val="960"/>
              <w:ind w:firstLine="34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3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54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  <w:highlight w:val="yellow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Выплата единовременных вознаграждений спортсменам Томской области 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и их тренерам 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за победы 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и призовые места 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на официальных всероссийских 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и международных соревнованиях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Назначение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и выплата единовременных вознаграждений спортсменам Томской области 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и их тренерам 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за победы 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и призовые места на официальных всероссийских 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и международных соревнованиях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01.2021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52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12.2023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406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Департамент по молодежной политике, физической культуре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 и спорту Томской области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51" w:type="dxa"/>
            <w:vAlign w:val="center"/>
            <w:textDirection w:val="btLr"/>
            <w:noWrap w:val="false"/>
          </w:tcPr>
          <w:p>
            <w:pPr>
              <w:pStyle w:val="960"/>
              <w:ind w:firstLine="709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1103 0816102890 360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4 600,0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4 600,0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6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4 600,0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7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Показатель объема:</w:t>
            </w:r>
            <w:r/>
          </w:p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количество человек, получивших  единовременные вознаграждения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за победы 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и призовые места 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на официальных всероссийских 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и международных соревнованиях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135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человек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140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140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140</w:t>
            </w:r>
            <w:r/>
          </w:p>
        </w:tc>
      </w:tr>
      <w:tr>
        <w:trPr>
          <w:trHeight w:val="2677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15" w:type="dxa"/>
            <w:vAlign w:val="center"/>
            <w:textDirection w:val="lrTb"/>
            <w:noWrap w:val="false"/>
          </w:tcPr>
          <w:p>
            <w:pPr>
              <w:pStyle w:val="960"/>
              <w:ind w:firstLine="34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4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54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color w:val="000000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Достижение целевых показателей 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по плану мероприятий («дорожной карте») «Изменения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 в сфере образования 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в Томской области», в части повышения заработной платы педагогических работников муниципальных организаций дополнительного образования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color w:val="000000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Предоставление субсидии местным бюджетам 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на достижение целевых показателей 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по плану мероприятий («дорожной карте») «Изменения 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в сфере образования 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в Томской области», в части повышения заработной платы педагогических работников муниципальных организаций дополнительного образования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01.2021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52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12.2023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406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0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Департамент по молодежной политике, физической культуре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и спорту Томской области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51" w:type="dxa"/>
            <w:vAlign w:val="center"/>
            <w:textDirection w:val="btLr"/>
            <w:noWrap w:val="false"/>
          </w:tcPr>
          <w:p>
            <w:pPr>
              <w:pStyle w:val="960"/>
              <w:ind w:firstLine="709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0703 </w:t>
            </w:r>
            <w:r>
              <w:rPr>
                <w:rFonts w:ascii=" PT Astra Serif" w:hAnsi=" PT Astra Serif" w:cs=" PT Astra Serif" w:eastAsia=" PT Astra Serif"/>
                <w:color w:val="22272F"/>
                <w:spacing w:val="0"/>
                <w:position w:val="0"/>
                <w:sz w:val="18"/>
                <w:shd w:val="clear" w:fill="FFFFFF" w:color="auto"/>
              </w:rPr>
              <w:t xml:space="preserve">0816140330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 520 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color w:val="000000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88 450,7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color w:val="000000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88 450,7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6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color w:val="000000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88 450,7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7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color w:val="000000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Показатель объема:</w:t>
            </w:r>
            <w:r/>
          </w:p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color w:val="000000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количество педагогических работников учреждений дополнительного образования отрасли физической культуры и спорта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в Томской области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135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человек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  <w:highlight w:val="yellow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518,0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518,0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518,0</w:t>
            </w:r>
            <w:r/>
          </w:p>
        </w:tc>
      </w:tr>
      <w:tr>
        <w:trPr>
          <w:trHeight w:val="2660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15" w:type="dxa"/>
            <w:vAlign w:val="center"/>
            <w:vMerge w:val="restart"/>
            <w:textDirection w:val="lrTb"/>
            <w:noWrap w:val="false"/>
          </w:tcPr>
          <w:p>
            <w:pPr>
              <w:pStyle w:val="960"/>
              <w:ind w:firstLine="34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5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54" w:type="dxa"/>
            <w:vAlign w:val="center"/>
            <w:vMerge w:val="restart"/>
            <w:textDirection w:val="lrTb"/>
            <w:noWrap w:val="false"/>
          </w:tcPr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color w:val="000000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Достижение целевых показателей 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по плану мероприятий («дорожной карте») «Изменения 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в отраслях социальной сферы, направленные 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на повышение эффективности здравоохранения Томской области», 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в части повышения заработной платы работников муниципальных учреждений дополнительного образования в сфере физической культуры и спорта, занимающих должности врачей, 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а также среднего медицинского персонала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Предоставление субсидии местным бюджетам 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на достижение целевых показателей 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по плану мероприятий («дорожной карте») «Изменения 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в сфере образования 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в Томской области», в части повышения заработной платы работников муниципальных учреждений дополнительного образования 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в сфере физической культуры и спорта, занимающих должности врачей, а также среднего медицинского персонала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51" w:type="dxa"/>
            <w:vAlign w:val="center"/>
            <w:vMerge w:val="restart"/>
            <w:textDirection w:val="lrTb"/>
            <w:noWrap w:val="false"/>
          </w:tcPr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01.2021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52" w:type="dxa"/>
            <w:vAlign w:val="center"/>
            <w:vMerge w:val="restart"/>
            <w:textDirection w:val="lrTb"/>
            <w:noWrap w:val="false"/>
          </w:tcPr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12.2023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406" w:type="dxa"/>
            <w:vAlign w:val="center"/>
            <w:vMerge w:val="restart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0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Департамент по молодежной политике, физической культуре 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и спорту Томской области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51" w:type="dxa"/>
            <w:vAlign w:val="center"/>
            <w:vMerge w:val="restart"/>
            <w:textDirection w:val="btLr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0703 </w:t>
            </w:r>
            <w:r>
              <w:rPr>
                <w:rFonts w:ascii=" PT Astra Serif" w:hAnsi=" PT Astra Serif" w:cs=" PT Astra Serif" w:eastAsia=" PT Astra Serif"/>
                <w:color w:val="22272F"/>
                <w:spacing w:val="0"/>
                <w:position w:val="0"/>
                <w:sz w:val="18"/>
                <w:shd w:val="clear" w:fill="FFFFFF" w:color="auto"/>
              </w:rPr>
              <w:t xml:space="preserve">0816140340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 520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11 868,2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11 868,2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6" w:type="dxa"/>
            <w:vAlign w:val="center"/>
            <w:vMerge w:val="restart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11 868,2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7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color w:val="000000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Показатель объема:</w:t>
            </w:r>
            <w:r/>
          </w:p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color w:val="000000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количество медицинских работников, в том числе: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135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человек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  <w:highlight w:val="yellow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51,3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51,3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51,3</w:t>
            </w:r>
            <w:r/>
          </w:p>
        </w:tc>
      </w:tr>
      <w:tr>
        <w:trPr>
          <w:trHeight w:val="869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15" w:type="dxa"/>
            <w:vAlign w:val="center"/>
            <w:vMerge w:val="continue"/>
            <w:textDirection w:val="lrTb"/>
            <w:noWrap w:val="false"/>
          </w:tcPr>
          <w:p>
            <w:pPr>
              <w:pStyle w:val="960"/>
              <w:ind w:firstLine="34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54" w:type="dxa"/>
            <w:vAlign w:val="center"/>
            <w:vMerge w:val="continue"/>
            <w:textDirection w:val="lrTb"/>
            <w:noWrap w:val="false"/>
          </w:tcPr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color w:val="000000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52" w:type="dxa"/>
            <w:vAlign w:val="center"/>
            <w:vMerge w:val="continue"/>
            <w:textDirection w:val="lrTb"/>
            <w:noWrap w:val="false"/>
          </w:tcPr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406" w:type="dxa"/>
            <w:vAlign w:val="center"/>
            <w:vMerge w:val="continue"/>
            <w:textDirection w:val="lrTb"/>
            <w:noWrap w:val="false"/>
          </w:tcPr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51" w:type="dxa"/>
            <w:vAlign w:val="center"/>
            <w:vMerge w:val="continue"/>
            <w:textDirection w:val="btLr"/>
            <w:noWrap w:val="false"/>
          </w:tcPr>
          <w:p>
            <w:pPr>
              <w:pStyle w:val="960"/>
              <w:ind w:firstLine="709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6" w:type="dxa"/>
            <w:vAlign w:val="center"/>
            <w:vMerge w:val="continue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7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color w:val="000000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1. Врачи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и работники медицинских организаций, имеющие высшее медицинское (фармацевтическое) или иное высшее образование, предоставляющие медицинские услуги, (обеспечивающие предоставление медицинских услуг)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135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человек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  <w:highlight w:val="yellow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13,8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13,8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13,8</w:t>
            </w:r>
            <w:r/>
          </w:p>
        </w:tc>
      </w:tr>
      <w:tr>
        <w:trPr>
          <w:trHeight w:val="1263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15" w:type="dxa"/>
            <w:vAlign w:val="center"/>
            <w:vMerge w:val="continue"/>
            <w:textDirection w:val="lrTb"/>
            <w:noWrap w:val="false"/>
          </w:tcPr>
          <w:p>
            <w:pPr>
              <w:pStyle w:val="960"/>
              <w:ind w:firstLine="34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54" w:type="dxa"/>
            <w:vAlign w:val="center"/>
            <w:vMerge w:val="continue"/>
            <w:textDirection w:val="lrTb"/>
            <w:noWrap w:val="false"/>
          </w:tcPr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color w:val="000000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52" w:type="dxa"/>
            <w:vAlign w:val="center"/>
            <w:vMerge w:val="continue"/>
            <w:textDirection w:val="lrTb"/>
            <w:noWrap w:val="false"/>
          </w:tcPr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406" w:type="dxa"/>
            <w:vAlign w:val="center"/>
            <w:vMerge w:val="continue"/>
            <w:textDirection w:val="lrTb"/>
            <w:noWrap w:val="false"/>
          </w:tcPr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51" w:type="dxa"/>
            <w:vAlign w:val="center"/>
            <w:vMerge w:val="continue"/>
            <w:textDirection w:val="btLr"/>
            <w:noWrap w:val="false"/>
          </w:tcPr>
          <w:p>
            <w:pPr>
              <w:pStyle w:val="960"/>
              <w:ind w:firstLine="709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6" w:type="dxa"/>
            <w:vAlign w:val="center"/>
            <w:vMerge w:val="continue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7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color w:val="000000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2. Средний медицинский (фармацевтический) персонал (персонал, обеспечивающий предоставление медицинских услуг)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135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человек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  <w:highlight w:val="yellow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37,5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37,5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37,5</w:t>
            </w:r>
            <w:r/>
          </w:p>
        </w:tc>
      </w:tr>
      <w:tr>
        <w:trPr>
          <w:trHeight w:val="1263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15" w:type="dxa"/>
            <w:vAlign w:val="center"/>
            <w:textDirection w:val="lrTb"/>
            <w:noWrap w:val="false"/>
          </w:tcPr>
          <w:p>
            <w:pPr>
              <w:pStyle w:val="960"/>
              <w:ind w:firstLine="34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6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54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color w:val="000000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Приведение нежилого здания, приобретенного для организации занятий физической культурой и спортом областного государственного автономного учреждения «Спортивная школа олимпийского резерва Натальи Барановой»,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в нормативное техническое состояние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Проведение мероприятий 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по приведению здания 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в нормативное техническое состояние,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в том числе: техническое обследование несущих конструкций здания, разработка проектно-сметной документации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01.2021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52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12.2021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406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ОГАУ «Спортивная школа олимпийского резерва Натальи Барановой»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51" w:type="dxa"/>
            <w:vAlign w:val="center"/>
            <w:textDirection w:val="btLr"/>
            <w:noWrap w:val="false"/>
          </w:tcPr>
          <w:p>
            <w:pPr>
              <w:pStyle w:val="960"/>
              <w:ind w:firstLine="709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1103 0816100810 620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5 000,0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0,0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6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0,0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7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color w:val="000000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Показатель объема:</w:t>
            </w:r>
            <w:r/>
          </w:p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color w:val="000000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количество зданий, 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в отношении которых проводятся мероприятия 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по приведению 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в нормативное техническое состояние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135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единица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1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0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0</w:t>
            </w:r>
            <w:r/>
          </w:p>
        </w:tc>
      </w:tr>
      <w:tr>
        <w:trPr>
          <w:trHeight w:val="349"/>
        </w:trPr>
        <w:tc>
          <w:tcPr>
            <w:gridSpan w:val="7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7788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ИТОГО по ВЦП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360 311,0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335 311,0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6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335 311,0</w:t>
            </w:r>
            <w:r/>
          </w:p>
        </w:tc>
        <w:tc>
          <w:tcPr>
            <w:gridSpan w:val="5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5108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righ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  <w:highlight w:val="yellow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  <w:highlight w:val="yellow"/>
              </w:rPr>
            </w:r>
            <w:r/>
          </w:p>
        </w:tc>
      </w:tr>
    </w:tbl>
    <w:p>
      <w:pPr>
        <w:pStyle w:val="960"/>
        <w:ind w:firstLine="709"/>
        <w:jc w:val="left"/>
        <w:spacing w:lineRule="auto" w:line="240" w:after="0" w:before="0"/>
        <w:shd w:val="clear" w:fill="FFFFFF" w:color="auto"/>
        <w:rPr>
          <w:rFonts w:ascii=" PT Astra Serif" w:hAnsi=" PT Astra Serif" w:cs=" PT Astra Serif" w:eastAsia=" PT Astra Serif"/>
          <w:sz w:val="20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 PT Astra Serif" w:hAnsi=" PT Astra Serif" w:cs=" PT Astra Serif" w:eastAsia=" PT Astra Serif"/>
          <w:sz w:val="20"/>
        </w:rPr>
      </w:r>
      <w:r/>
    </w:p>
    <w:p>
      <w:pPr>
        <w:pStyle w:val="960"/>
        <w:ind w:firstLine="708"/>
        <w:jc w:val="left"/>
        <w:spacing w:lineRule="auto" w:line="240" w:after="0" w:before="0"/>
        <w:shd w:val="clear" w:fill="FFFFFF" w:color="auto"/>
        <w:rPr>
          <w:rFonts w:ascii=" PT Astra Serif" w:hAnsi=" PT Astra Serif" w:cs=" PT Astra Serif" w:eastAsia=" PT Astra Serif"/>
          <w:sz w:val="26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 PT Astra Serif" w:hAnsi=" PT Astra Serif" w:cs=" PT Astra Serif" w:eastAsia=" PT Astra Serif"/>
          <w:color w:val="000000"/>
          <w:spacing w:val="0"/>
          <w:position w:val="0"/>
          <w:sz w:val="20"/>
        </w:rPr>
        <w:br w:type="page"/>
      </w:r>
      <w:r>
        <w:rPr>
          <w:rFonts w:ascii=" PT Astra Serif" w:hAnsi=" PT Astra Serif" w:cs=" PT Astra Serif" w:eastAsia=" PT Astra Serif"/>
          <w:color w:val="000000"/>
          <w:spacing w:val="0"/>
          <w:position w:val="0"/>
          <w:sz w:val="26"/>
        </w:rPr>
        <w:t xml:space="preserve">Приложение</w:t>
      </w:r>
      <w:r/>
    </w:p>
    <w:p>
      <w:pPr>
        <w:pStyle w:val="960"/>
        <w:ind w:firstLine="0"/>
        <w:jc w:val="left"/>
        <w:spacing w:lineRule="auto" w:line="240" w:after="0" w:before="0"/>
        <w:shd w:val="clear" w:fill="FFFFFF" w:color="auto"/>
        <w:rPr>
          <w:rFonts w:ascii=" PT Astra Serif" w:hAnsi=" PT Astra Serif" w:cs=" PT Astra Serif" w:eastAsia=" PT Astra Serif"/>
          <w:sz w:val="26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 PT Astra Serif" w:hAnsi=" PT Astra Serif" w:cs=" PT Astra Serif" w:eastAsia=" PT Astra Serif"/>
          <w:color w:val="000000"/>
          <w:spacing w:val="0"/>
          <w:position w:val="0"/>
          <w:sz w:val="26"/>
        </w:rPr>
        <w:t xml:space="preserve">к ведомственной целевой программе «Совершенствование системы подготовки спортсменов высокого класса и создание условий, направленных на увеличение числа перспективных спортсменов» </w:t>
      </w:r>
      <w:r/>
    </w:p>
    <w:p>
      <w:pPr>
        <w:pStyle w:val="960"/>
        <w:ind w:firstLine="709"/>
        <w:jc w:val="left"/>
        <w:spacing w:lineRule="auto" w:line="240" w:after="0" w:before="0"/>
        <w:shd w:val="clear" w:fill="FFFFFF" w:color="auto"/>
        <w:rPr>
          <w:rFonts w:ascii=" PT Astra Serif" w:hAnsi=" PT Astra Serif" w:cs=" PT Astra Serif" w:eastAsia=" PT Astra Serif"/>
          <w:sz w:val="26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 PT Astra Serif" w:hAnsi=" PT Astra Serif" w:cs=" PT Astra Serif" w:eastAsia=" PT Astra Serif"/>
          <w:sz w:val="26"/>
        </w:rPr>
      </w:r>
      <w:r/>
    </w:p>
    <w:p>
      <w:pPr>
        <w:pStyle w:val="960"/>
        <w:ind w:firstLine="709"/>
        <w:jc w:val="center"/>
        <w:spacing w:lineRule="auto" w:line="240" w:after="0" w:before="0"/>
        <w:shd w:val="clear" w:fill="FFFFFF" w:color="auto"/>
        <w:rPr>
          <w:rFonts w:ascii=" PT Astra Serif" w:hAnsi=" PT Astra Serif" w:cs=" PT Astra Serif" w:eastAsia=" PT Astra Serif"/>
          <w:sz w:val="26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 PT Astra Serif" w:hAnsi=" PT Astra Serif" w:cs=" PT Astra Serif" w:eastAsia=" PT Astra Serif"/>
          <w:color w:val="000000"/>
          <w:spacing w:val="0"/>
          <w:position w:val="0"/>
          <w:sz w:val="26"/>
        </w:rPr>
        <w:t xml:space="preserve">Сводная информация об объемах государственных услуг (работ), оказы</w:t>
      </w:r>
      <w:r>
        <w:rPr>
          <w:rFonts w:ascii=" PT Astra Serif" w:hAnsi=" PT Astra Serif" w:cs=" PT Astra Serif" w:eastAsia=" PT Astra Serif"/>
          <w:color w:val="000000"/>
          <w:spacing w:val="0"/>
          <w:position w:val="0"/>
          <w:sz w:val="26"/>
        </w:rPr>
        <w:t xml:space="preserve">ваемых (выполняемых) областными государственными учреждениями в соответствии с государственным заданием, в рамках реализации ведомственной целевой программы «Совершенствование системы подготовки спортсменов высокого класса и создание условий, направленных </w:t>
      </w:r>
      <w:r/>
    </w:p>
    <w:p>
      <w:pPr>
        <w:pStyle w:val="960"/>
        <w:ind w:firstLine="709"/>
        <w:jc w:val="center"/>
        <w:spacing w:lineRule="auto" w:line="240" w:after="120" w:before="0"/>
        <w:shd w:val="clear" w:fill="FFFFFF" w:color="auto"/>
        <w:rPr>
          <w:rFonts w:ascii=" PT Astra Serif" w:hAnsi=" PT Astra Serif" w:cs=" PT Astra Serif" w:eastAsia=" PT Astra Serif"/>
          <w:sz w:val="26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 PT Astra Serif" w:hAnsi=" PT Astra Serif" w:cs=" PT Astra Serif" w:eastAsia=" PT Astra Serif"/>
          <w:color w:val="000000"/>
          <w:spacing w:val="0"/>
          <w:position w:val="0"/>
          <w:sz w:val="26"/>
        </w:rPr>
        <w:t xml:space="preserve">на увеличение числа перспективных спортсменов» на 2021 год и плановый период 2022 и 2023 годов</w:t>
      </w:r>
      <w:r/>
    </w:p>
    <w:tbl>
      <w:tblPr>
        <w:tblW w:w="14885" w:type="dxa"/>
        <w:tblInd w:w="-34" w:type="dxa"/>
        <w:tblBorders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insideV w:val="none" w:sz="0" w:space="0" w:color="auto"/>
          <w:insideH w:val="none" w:sz="0" w:space="0" w:color="auto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68"/>
        <w:gridCol w:w="1559"/>
        <w:gridCol w:w="1701"/>
        <w:gridCol w:w="1843"/>
        <w:gridCol w:w="1559"/>
        <w:gridCol w:w="1701"/>
        <w:gridCol w:w="992"/>
        <w:gridCol w:w="993"/>
        <w:gridCol w:w="992"/>
        <w:gridCol w:w="992"/>
        <w:gridCol w:w="992"/>
        <w:gridCol w:w="993"/>
      </w:tblGrid>
      <w:tr>
        <w:trPr>
          <w:trHeight w:val="801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568" w:type="dxa"/>
            <w:vAlign w:val="top"/>
            <w:vMerge w:val="restart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№ п/п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59" w:type="dxa"/>
            <w:vAlign w:val="top"/>
            <w:vMerge w:val="restart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Наименование государственной </w:t>
            </w:r>
            <w:r/>
          </w:p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услуги (работы)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01" w:type="dxa"/>
            <w:vAlign w:val="top"/>
            <w:vMerge w:val="restart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Содержание государственной услуги (работы)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3" w:type="dxa"/>
            <w:vAlign w:val="top"/>
            <w:vMerge w:val="restart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Условия оказания государственной услуги (выполнения работы)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59" w:type="dxa"/>
            <w:vAlign w:val="top"/>
            <w:vMerge w:val="restart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Областные государственные учреждения, оказывающие государственную услугу (выполняющие работу)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01" w:type="dxa"/>
            <w:vAlign w:val="top"/>
            <w:vMerge w:val="restart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Наименование 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и единица измерения показателей объема государственной услуги (работы)</w:t>
            </w:r>
            <w:r/>
          </w:p>
        </w:tc>
        <w:tc>
          <w:tcPr>
            <w:gridSpan w:val="3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977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Значения показателя объема государственной услуги (работы)</w:t>
            </w:r>
            <w:r/>
          </w:p>
        </w:tc>
        <w:tc>
          <w:tcPr>
            <w:gridSpan w:val="3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977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Объем бюджетных ассигнований </w:t>
            </w:r>
            <w:r/>
          </w:p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(тыс. рублей) </w:t>
            </w:r>
            <w:r/>
          </w:p>
        </w:tc>
      </w:tr>
      <w:tr>
        <w:trPr>
          <w:trHeight w:val="315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568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709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01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709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3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709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709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01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2021 год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2022 год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2023 год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2021 год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2022 год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2023 год</w:t>
            </w:r>
            <w:r/>
          </w:p>
        </w:tc>
      </w:tr>
      <w:tr>
        <w:trPr/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568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1.</w:t>
            </w:r>
            <w:r/>
          </w:p>
        </w:tc>
        <w:tc>
          <w:tcPr>
            <w:gridSpan w:val="11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4317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Государственные услуги</w:t>
            </w:r>
            <w:r/>
          </w:p>
        </w:tc>
      </w:tr>
      <w:tr>
        <w:trPr>
          <w:trHeight w:val="180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568" w:type="dxa"/>
            <w:vAlign w:val="top"/>
            <w:vMerge w:val="restart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1.1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59" w:type="dxa"/>
            <w:vAlign w:val="top"/>
            <w:vMerge w:val="restart"/>
            <w:textDirection w:val="lrTb"/>
            <w:noWrap w:val="false"/>
          </w:tcPr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Спортивная подготовка 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по олимпийским видам спорта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01" w:type="dxa"/>
            <w:vAlign w:val="top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Водное поло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Этап начальной подготовки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59" w:type="dxa"/>
            <w:vAlign w:val="top"/>
            <w:vMerge w:val="restart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ОГАУ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  <w:vertAlign w:val="superscript"/>
              </w:rPr>
              <w:footnoteReference w:id="3"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 «Томская областная спортивная школа олимпийского резерва»,</w:t>
            </w:r>
            <w:r/>
          </w:p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ОГАУ «Спортивная школа олимпийского резерва Натальи Барановой»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01" w:type="dxa"/>
            <w:vAlign w:val="top"/>
            <w:vMerge w:val="restart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Число лиц, прошедших спортивную подготовку 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на этапах спортивной подготовки, человек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30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30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30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vMerge w:val="restart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22 914,1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vMerge w:val="restart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22 914,1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3" w:type="dxa"/>
            <w:vAlign w:val="top"/>
            <w:vMerge w:val="restart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22 914,1</w:t>
            </w:r>
            <w:r/>
          </w:p>
        </w:tc>
      </w:tr>
      <w:tr>
        <w:trPr>
          <w:trHeight w:val="180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568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709"/>
              <w:jc w:val="left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01" w:type="dxa"/>
            <w:vAlign w:val="top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Водное поло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Тренировочный этап (этап спортивной специализации)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709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01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color w:val="000000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45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45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45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3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</w:tr>
      <w:tr>
        <w:trPr>
          <w:trHeight w:val="225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568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709"/>
              <w:jc w:val="left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01" w:type="dxa"/>
            <w:vAlign w:val="top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Плавание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Этап начальной подготовки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709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01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119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119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119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3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</w:tr>
      <w:tr>
        <w:trPr>
          <w:trHeight w:val="165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568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709"/>
              <w:jc w:val="left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01" w:type="dxa"/>
            <w:vAlign w:val="top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Плавание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Тренировочный этап (этап спортивной специализации)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709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01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71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71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71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3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</w:tr>
      <w:tr>
        <w:trPr>
          <w:trHeight w:val="165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568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709"/>
              <w:jc w:val="left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01" w:type="dxa"/>
            <w:vAlign w:val="top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Биатлон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Тренировочный этап (этап спортивной специализации)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709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01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10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10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10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3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</w:tr>
      <w:tr>
        <w:trPr>
          <w:trHeight w:val="240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568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709"/>
              <w:jc w:val="left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01" w:type="dxa"/>
            <w:vAlign w:val="top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Биатлон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Этап совершенствования спортивного мастерства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709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01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3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3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3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3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</w:tr>
      <w:tr>
        <w:trPr>
          <w:trHeight w:val="210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568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709"/>
              <w:jc w:val="left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01" w:type="dxa"/>
            <w:vAlign w:val="top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Биатлон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Этап высшего спортивного мастерства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709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01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1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1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1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3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</w:tr>
      <w:tr>
        <w:trPr>
          <w:trHeight w:val="210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568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709"/>
              <w:jc w:val="left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01" w:type="dxa"/>
            <w:vAlign w:val="top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Лыжные гонки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Этап начальной подготовки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709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01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97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97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97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3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</w:tr>
      <w:tr>
        <w:trPr>
          <w:trHeight w:val="195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568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709"/>
              <w:jc w:val="left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01" w:type="dxa"/>
            <w:vAlign w:val="top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Лыжные гонки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Тренировочный этап (этап спортивной специализации)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709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01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37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37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37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3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</w:tr>
      <w:tr>
        <w:trPr>
          <w:trHeight w:val="165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568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709"/>
              <w:jc w:val="left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01" w:type="dxa"/>
            <w:vAlign w:val="top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Лыжные гонки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Этап совершенствования спортивного мастерства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709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01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4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4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4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3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</w:tr>
      <w:tr>
        <w:trPr>
          <w:trHeight w:val="165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568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709"/>
              <w:jc w:val="left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01" w:type="dxa"/>
            <w:vAlign w:val="top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Лыжные гонки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Этап высшего спортивного мастерства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709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01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5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5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5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3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</w:tr>
      <w:tr>
        <w:trPr>
          <w:trHeight w:val="450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568" w:type="dxa"/>
            <w:vAlign w:val="top"/>
            <w:vMerge w:val="restart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1.2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59" w:type="dxa"/>
            <w:vAlign w:val="top"/>
            <w:vMerge w:val="restart"/>
            <w:textDirection w:val="lrTb"/>
            <w:noWrap w:val="false"/>
          </w:tcPr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Спортивная подготовка 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по неолимпийским видам спорта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01" w:type="dxa"/>
            <w:vAlign w:val="top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Кикбоксинг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Тренировочный этап (этап спортивной специализации)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59" w:type="dxa"/>
            <w:vAlign w:val="top"/>
            <w:vMerge w:val="restart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ОГАУ «Томская областная спортивная школа олимпийского резерва»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01" w:type="dxa"/>
            <w:vAlign w:val="top"/>
            <w:vMerge w:val="restart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Число лиц, прошедших спортивную подготовку 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на этапах спортивной подготовки, человек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5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5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5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vMerge w:val="restart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5 807,9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vMerge w:val="restart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5 807,9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3" w:type="dxa"/>
            <w:vAlign w:val="top"/>
            <w:vMerge w:val="restart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5 807,9</w:t>
            </w:r>
            <w:r/>
          </w:p>
        </w:tc>
      </w:tr>
      <w:tr>
        <w:trPr>
          <w:trHeight w:val="450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568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01" w:type="dxa"/>
            <w:vAlign w:val="top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Кикбоксинг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Этап совершенствования спортивного мастерства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01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color w:val="000000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5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5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5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3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</w:tr>
      <w:tr>
        <w:trPr>
          <w:trHeight w:val="450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568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709"/>
              <w:jc w:val="left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01" w:type="dxa"/>
            <w:vAlign w:val="top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Кикбоксинг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Этап высшего спортивного мастерства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709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01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color w:val="000000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7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7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7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3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</w:tr>
      <w:tr>
        <w:trPr>
          <w:trHeight w:val="337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568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709"/>
              <w:jc w:val="left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01" w:type="dxa"/>
            <w:vAlign w:val="top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Подводный спорт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Этап начальной подготовки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709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01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color w:val="000000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45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45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45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3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</w:tr>
      <w:tr>
        <w:trPr>
          <w:trHeight w:val="337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568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709"/>
              <w:jc w:val="left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01" w:type="dxa"/>
            <w:vAlign w:val="top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Подводный спорт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Тренировочный этап (этап спортивной специализации)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709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01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color w:val="000000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31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31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31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3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</w:tr>
      <w:tr>
        <w:trPr>
          <w:trHeight w:val="705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568" w:type="dxa"/>
            <w:vAlign w:val="top"/>
            <w:vMerge w:val="restart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1.3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59" w:type="dxa"/>
            <w:vAlign w:val="top"/>
            <w:vMerge w:val="restart"/>
            <w:textDirection w:val="lrTb"/>
            <w:noWrap w:val="false"/>
          </w:tcPr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Спортивная подготовка по спорту глухих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01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Кёрлинг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Этап совершенствования спортивного мастерства 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59" w:type="dxa"/>
            <w:vAlign w:val="top"/>
            <w:vMerge w:val="restart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ОГАУ «Томская областная спортивная школа олимпийского резерва»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01" w:type="dxa"/>
            <w:vAlign w:val="top"/>
            <w:vMerge w:val="restart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Число лиц, прошедших спортивную подготовку 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на этапах спортивной подготовки, человек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2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2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2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vMerge w:val="restart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1 413,2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vMerge w:val="restart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1 413,2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3" w:type="dxa"/>
            <w:vAlign w:val="top"/>
            <w:vMerge w:val="restart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1 413,2</w:t>
            </w:r>
            <w:r/>
          </w:p>
        </w:tc>
      </w:tr>
      <w:tr>
        <w:trPr>
          <w:trHeight w:val="705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568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709"/>
              <w:jc w:val="left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01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Кёрлинг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Этап высшего спортивного мастерства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709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01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color w:val="000000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9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9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9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3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</w:tr>
      <w:tr>
        <w:trPr>
          <w:trHeight w:val="369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568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709"/>
              <w:jc w:val="left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01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Плавание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Этап начальной подготовки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709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01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color w:val="000000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10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10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10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3" w:type="dxa"/>
            <w:vAlign w:val="top"/>
            <w:vMerge w:val="continue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sz w:val="18"/>
              </w:rPr>
            </w:r>
            <w:r/>
          </w:p>
        </w:tc>
      </w:tr>
      <w:tr>
        <w:trPr>
          <w:trHeight w:val="189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568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1.4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59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Спортивная подготовка по спорту лиц с интеллектуальными нарушениями 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01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Плавание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Этап начальной подготовки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59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ОГАУ «Томская областная спортивная школа олимпийского резерва»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01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Число лиц, прошедших спортивную подготовку 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на этапах спортивной подготовки, человек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8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8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8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172,5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172,5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172,5</w:t>
            </w:r>
            <w:r/>
          </w:p>
        </w:tc>
      </w:tr>
      <w:tr>
        <w:trPr>
          <w:trHeight w:val="369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568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1.5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59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Спортивная подготовка 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по спорту лиц 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с поражением ОДА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  <w:vertAlign w:val="superscript"/>
              </w:rPr>
              <w:footnoteReference w:id="4"/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01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Плавание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Этап начальной подготовки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59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ОГАУ «Томская областная спортивная школа олимпийского резерва»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01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Число лиц, прошедших спортивную подготовку 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на этапах спортивной подготовки, человек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10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10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10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270,4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270,4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270,4</w:t>
            </w:r>
            <w:r/>
          </w:p>
        </w:tc>
      </w:tr>
      <w:tr>
        <w:trPr/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568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2.</w:t>
            </w:r>
            <w:r/>
          </w:p>
        </w:tc>
        <w:tc>
          <w:tcPr>
            <w:gridSpan w:val="11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4317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Государственные работы</w:t>
            </w:r>
            <w:r/>
          </w:p>
        </w:tc>
      </w:tr>
      <w:tr>
        <w:trPr>
          <w:trHeight w:val="379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568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2.1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59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Обеспечение участия спортивных сборных команд Томской области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 в официальных межрегиональных, всероссийских, международных спортивных соревнованиях 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и физкультурных мероприятиях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01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Организация проезда до места проведения спортивного соревнования, питания 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и проживания 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во время проведения спортивного соревнования, личного страхования, провоза багажа, </w:t>
            </w:r>
            <w:r/>
          </w:p>
          <w:p>
            <w:pPr>
              <w:pStyle w:val="983"/>
              <w:ind w:firstLine="0"/>
              <w:jc w:val="left"/>
              <w:spacing w:lineRule="auto" w:line="240" w:after="0" w:before="0"/>
              <w:shd w:val="clear" w:fill="FFFFFF" w:color="auto"/>
              <w:tabs>
                <w:tab w:val="left" w:pos="1134" w:leader="none"/>
              </w:tabs>
              <w:rPr>
                <w:rFonts w:ascii=" PT Astra Serif" w:hAnsi=" PT Astra Serif" w:cs=" PT Astra Serif" w:eastAsia=" PT Astra Serif"/>
                <w:i/>
                <w:color w:val="FF0000"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i/>
                <w:color w:val="FF0000"/>
                <w:spacing w:val="0"/>
                <w:position w:val="0"/>
                <w:sz w:val="18"/>
              </w:rPr>
              <w:t xml:space="preserve">приобретение инвентаря и спортивной формы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986"/>
              <w:ind w:firstLine="0"/>
              <w:jc w:val="left"/>
              <w:spacing w:lineRule="auto" w:line="240" w:after="12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На выезде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59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ОГАУ «Центр спортивной подготовки сборных команд Томской области»,</w:t>
            </w:r>
            <w:r/>
          </w:p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ОГАУ «Центр адаптивных видов спорта</w:t>
            </w:r>
            <w:r/>
          </w:p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Томской области»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01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Количество мероприятий, единиц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280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260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260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43 758,7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33 758,7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33 758,7</w:t>
            </w:r>
            <w:r/>
          </w:p>
        </w:tc>
      </w:tr>
      <w:tr>
        <w:trPr/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568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2.2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59" w:type="dxa"/>
            <w:vAlign w:val="top"/>
            <w:textDirection w:val="lrTb"/>
            <w:noWrap w:val="false"/>
          </w:tcPr>
          <w:p>
            <w:pPr>
              <w:pStyle w:val="986"/>
              <w:ind w:firstLine="0"/>
              <w:jc w:val="left"/>
              <w:spacing w:lineRule="auto" w:line="240" w:after="12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Организация тренировочных мероприятий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 по подготовке спортивных сборных команд Томской области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01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Организация проезда до места проведения тренировочного мероприятия, питания 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и проживания 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во время проведения тренировочного мероприятия, личного страхования, провоза багажа, </w:t>
            </w:r>
            <w:r/>
          </w:p>
          <w:p>
            <w:pPr>
              <w:pStyle w:val="983"/>
              <w:ind w:firstLine="0"/>
              <w:jc w:val="left"/>
              <w:spacing w:lineRule="auto" w:line="240" w:after="0" w:before="0"/>
              <w:shd w:val="clear" w:fill="FFFFFF" w:color="auto"/>
              <w:tabs>
                <w:tab w:val="left" w:pos="1134" w:leader="none"/>
              </w:tabs>
              <w:rPr>
                <w:rFonts w:ascii=" PT Astra Serif" w:hAnsi=" PT Astra Serif" w:cs=" PT Astra Serif" w:eastAsia=" PT Astra Serif"/>
                <w:sz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приобретение инвентаря и спортивной формы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986"/>
              <w:ind w:firstLine="0"/>
              <w:jc w:val="left"/>
              <w:spacing w:lineRule="auto" w:line="240" w:after="120" w:before="0"/>
              <w:shd w:val="clear" w:fill="FFFFFF" w:color="auto"/>
              <w:rPr>
                <w:rFonts w:ascii=" PT Astra Serif" w:hAnsi=" PT Astra Serif" w:cs=" PT Astra Serif" w:eastAsia=" PT Astra Serif"/>
                <w:color w:val="000000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В соответствии 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с Календарным планом официальных физкультурных мероприятий 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и спортивных мероприятий Томской области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59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ОГАУ «Центр спортивной подготовки сборных команд Томской области»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01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Количество мероприятий, единиц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95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85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85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13 385,2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10 385,2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10 385,2</w:t>
            </w:r>
            <w:r/>
          </w:p>
        </w:tc>
      </w:tr>
      <w:tr>
        <w:trPr>
          <w:trHeight w:val="434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568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2.3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59" w:type="dxa"/>
            <w:vAlign w:val="top"/>
            <w:textDirection w:val="lrTb"/>
            <w:noWrap w:val="false"/>
          </w:tcPr>
          <w:p>
            <w:pPr>
              <w:pStyle w:val="986"/>
              <w:ind w:firstLine="0"/>
              <w:jc w:val="left"/>
              <w:spacing w:lineRule="auto" w:line="240" w:after="12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Организация 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и проведение официальных региональных, межрегиональных, всероссийских, международных спортивных соревнований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01" w:type="dxa"/>
            <w:vAlign w:val="top"/>
            <w:textDirection w:val="lrTb"/>
            <w:noWrap w:val="false"/>
          </w:tcPr>
          <w:p>
            <w:pPr>
              <w:pStyle w:val="983"/>
              <w:ind w:firstLine="0"/>
              <w:jc w:val="left"/>
              <w:spacing w:lineRule="auto" w:line="240" w:after="0" w:before="0"/>
              <w:shd w:val="clear" w:fill="FFFFFF" w:color="auto"/>
              <w:tabs>
                <w:tab w:val="left" w:pos="1134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Обеспечение местом проведения спортивного соревнования, приобретение наградного материала, сувенирной продукции,  организация транспортного обеспечения медицинского   обеспечения, организация работы судей, обеспечение безопасности 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986"/>
              <w:ind w:firstLine="0"/>
              <w:jc w:val="left"/>
              <w:spacing w:lineRule="auto" w:line="240" w:after="12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В соответствии 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с Календарным планом официальных физкультурных мероприятий 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и спортивных мероприятий Томской области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59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ОГАУ «Центр спортивной подготовки сборных команд Томской области»,</w:t>
            </w:r>
            <w:r/>
          </w:p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ОГАУ «Спортивная школа олимпийского резерва Натальи Барановой»,</w:t>
            </w:r>
            <w:r/>
          </w:p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ОГАУ «Центр адаптивных видов спорта</w:t>
            </w:r>
            <w:r/>
          </w:p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Томской области»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01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Количество соревнований, единиц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268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245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245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34 496,7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29 496,7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89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29 496,7</w:t>
            </w:r>
            <w:r/>
          </w:p>
        </w:tc>
      </w:tr>
      <w:tr>
        <w:trPr>
          <w:trHeight w:val="1047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568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2.4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59" w:type="dxa"/>
            <w:vAlign w:val="top"/>
            <w:textDirection w:val="lrTb"/>
            <w:noWrap w:val="false"/>
          </w:tcPr>
          <w:p>
            <w:pPr>
              <w:pStyle w:val="986"/>
              <w:ind w:firstLine="0"/>
              <w:jc w:val="left"/>
              <w:spacing w:lineRule="auto" w:line="240" w:after="12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Обеспечение участия лиц, проходящих спортивную подготовку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 в областных государственных автономных учреждениях, подведомственных Департаменту 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по молодежной политике, физической культуре и спорту Томской области, в официальных межрегиональных, всероссийских, международных спортивных соревнованиях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01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Организация проезда до места проведения спортивного соревнования, питания 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и проживания 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во время проведения спортивного соревнования, личного страхования, провоза багажа, </w:t>
            </w:r>
            <w:r/>
          </w:p>
          <w:p>
            <w:pPr>
              <w:pStyle w:val="983"/>
              <w:ind w:firstLine="0"/>
              <w:jc w:val="left"/>
              <w:spacing w:lineRule="auto" w:line="240" w:after="0" w:before="0"/>
              <w:shd w:val="clear" w:fill="FFFFFF" w:color="auto"/>
              <w:tabs>
                <w:tab w:val="left" w:pos="1134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приобретение инвентаря 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и спортивной формы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986"/>
              <w:ind w:firstLine="0"/>
              <w:jc w:val="left"/>
              <w:spacing w:lineRule="auto" w:line="240" w:after="12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На выезде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59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ОГАУ «Томская областная спортивная школа олимпийского резерва»,</w:t>
            </w:r>
            <w:r/>
          </w:p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ОГАУ «Спортивная школа олимпийского резерва Натальи Барановой»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01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Количество мероприятий, единиц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53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45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45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20 174,3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18 174,3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18 174,3</w:t>
            </w:r>
            <w:r/>
          </w:p>
        </w:tc>
      </w:tr>
      <w:tr>
        <w:trPr/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568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2.5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59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Организация </w:t>
            </w:r>
            <w:r/>
          </w:p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и обеспечение подготовки спортивного резерва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01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Проведение групповых 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и индивидуальных тренировочных 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и теоретических занятий, работа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 по индивидуальным планам,</w:t>
            </w:r>
            <w:r/>
          </w:p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организация  тренировочных мероприятий,</w:t>
            </w:r>
            <w:r/>
          </w:p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обеспечение участия спортсменов в спортивных соревнованиях, </w:t>
            </w:r>
            <w:r/>
          </w:p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проведение медико-восстановительных мероприятий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986"/>
              <w:ind w:firstLine="709"/>
              <w:jc w:val="left"/>
              <w:spacing w:lineRule="auto" w:line="240" w:after="120" w:before="0"/>
              <w:shd w:val="clear" w:fill="FFFFFF" w:color="auto"/>
              <w:rPr>
                <w:rFonts w:ascii=" PT Astra Serif" w:hAnsi=" PT Astra Serif" w:cs=" PT Astra Serif" w:eastAsia=" PT Astra Serif"/>
                <w:i/>
                <w:color w:val="FF0000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i/>
                <w:color w:val="FF0000"/>
                <w:spacing w:val="0"/>
                <w:position w:val="0"/>
                <w:sz w:val="18"/>
              </w:rPr>
              <w:t xml:space="preserve">Нет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59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ОГАУ «Томская областная спортивная школа олимпийского резерва»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01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Количество мероприятий, единиц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153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153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153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40 988,6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40 988,6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40 988,6</w:t>
            </w:r>
            <w:r/>
          </w:p>
        </w:tc>
      </w:tr>
      <w:tr>
        <w:trPr/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568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2.6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59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Предоставление объектов спорта для организации и проведения официальных спортивных соревнований, физкультурных мероприятий 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и тренировочных мероприятий спортивных сборных команд Томской области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01" w:type="dxa"/>
            <w:vAlign w:val="top"/>
            <w:textDirection w:val="lrTb"/>
            <w:noWrap w:val="false"/>
          </w:tcPr>
          <w:p>
            <w:pPr>
              <w:pStyle w:val="983"/>
              <w:ind w:firstLine="0"/>
              <w:jc w:val="left"/>
              <w:spacing w:lineRule="auto" w:line="240" w:after="0" w:before="0"/>
              <w:shd w:val="clear" w:fill="FFFFFF" w:color="auto"/>
              <w:tabs>
                <w:tab w:val="left" w:pos="1134" w:leader="none"/>
              </w:tabs>
              <w:rPr>
                <w:rFonts w:ascii=" PT Astra Serif" w:hAnsi=" PT Astra Serif" w:cs=" PT Astra Serif" w:eastAsia=" PT Astra Serif"/>
                <w:color w:val="000000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Обеспечение доступа 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к объектам спорта организаторов и участников официальных спортивных соревнований, физкультурных мероприятий 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и тренировочных мероприятий спортивных сборных команд Томской области, проводимых областными государственными автономными учреждениями, подведомственными Департаменту по молодежной политике, физической культуре и спорту Томской области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986"/>
              <w:ind w:firstLine="0"/>
              <w:jc w:val="left"/>
              <w:spacing w:lineRule="auto" w:line="240" w:after="12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В соответствии 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с Календарным планом официальных физкультурных мероприятий 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и спортивных мероприятий Томской области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59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  <w:highlight w:val="yellow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ОГАУ «Томская областная спортивная школа олимпийского резерва»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01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Количество мероприятий, единиц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70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70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70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25 333,3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25 333,3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25 333,3</w:t>
            </w:r>
            <w:r/>
          </w:p>
        </w:tc>
      </w:tr>
      <w:tr>
        <w:trPr/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568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2.7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59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left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Координация деятельности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 и методическое обеспечение организаций, осуществляющих спортивную подготовку на территории Томской области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01" w:type="dxa"/>
            <w:vAlign w:val="top"/>
            <w:textDirection w:val="lrTb"/>
            <w:noWrap w:val="false"/>
          </w:tcPr>
          <w:p>
            <w:pPr>
              <w:pStyle w:val="983"/>
              <w:ind w:firstLine="0"/>
              <w:jc w:val="left"/>
              <w:spacing w:lineRule="auto" w:line="240" w:after="0" w:before="0"/>
              <w:shd w:val="clear" w:fill="FFFFFF" w:color="auto"/>
              <w:tabs>
                <w:tab w:val="left" w:pos="1134" w:leader="none"/>
              </w:tabs>
              <w:rPr>
                <w:rFonts w:ascii=" PT Astra Serif" w:hAnsi=" PT Astra Serif" w:cs=" PT Astra Serif" w:eastAsia=" PT Astra Serif"/>
                <w:color w:val="000000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Проведение мероприятий 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по внедрению рекомендаций </w:t>
            </w:r>
            <w:r/>
          </w:p>
          <w:p>
            <w:pPr>
              <w:pStyle w:val="983"/>
              <w:ind w:firstLine="0"/>
              <w:jc w:val="left"/>
              <w:spacing w:lineRule="auto" w:line="240" w:after="0" w:before="0"/>
              <w:shd w:val="clear" w:fill="FFFFFF" w:color="auto"/>
              <w:tabs>
                <w:tab w:val="left" w:pos="1134" w:leader="none"/>
              </w:tabs>
              <w:rPr>
                <w:rFonts w:ascii=" PT Astra Serif" w:hAnsi=" PT Astra Serif" w:cs=" PT Astra Serif" w:eastAsia=" PT Astra Serif"/>
                <w:color w:val="000000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и методических материалов, разработанных Министерством спорта Российской Федерации, проведение консультаций для организаций 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по актуальным вопросам подготовки спортивного резерва, осуществление мониторинга </w:t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br/>
            </w: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и оценки деятельности организаций, осуществляющих спортивную подготовку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986"/>
              <w:ind w:firstLine="0"/>
              <w:jc w:val="center"/>
              <w:spacing w:lineRule="auto" w:line="240" w:after="120" w:before="0"/>
              <w:shd w:val="clear" w:fill="FFFFFF" w:color="auto"/>
              <w:rPr>
                <w:rFonts w:ascii=" PT Astra Serif" w:hAnsi=" PT Astra Serif" w:cs=" PT Astra Serif" w:eastAsia=" PT Astra Serif"/>
                <w:color w:val="000000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Нет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59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ОГАУ «Томская областная спортивная школа олимпийского резерва»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01" w:type="dxa"/>
            <w:vAlign w:val="top"/>
            <w:textDirection w:val="lrTb"/>
            <w:noWrap w:val="false"/>
          </w:tcPr>
          <w:p>
            <w:pPr>
              <w:pStyle w:val="986"/>
              <w:ind w:firstLine="0"/>
              <w:jc w:val="center"/>
              <w:spacing w:lineRule="auto" w:line="240" w:after="12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Количество проведенных мероприятий, единиц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30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30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30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5 373,5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5 373,5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5 373,5</w:t>
            </w:r>
            <w:r/>
          </w:p>
        </w:tc>
      </w:tr>
      <w:tr>
        <w:trPr>
          <w:trHeight w:val="271"/>
        </w:trPr>
        <w:tc>
          <w:tcPr>
            <w:gridSpan w:val="9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1908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both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Затраты на уплату налогов, в качестве объекта налогообложения по которым признается имущество областных государственных учреждений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tabs>
                <w:tab w:val="left" w:pos="8647" w:leader="none"/>
              </w:tabs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27 603,7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27 603,7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26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27 603,7</w:t>
            </w:r>
            <w:r/>
          </w:p>
        </w:tc>
      </w:tr>
      <w:tr>
        <w:trPr/>
        <w:tc>
          <w:tcPr>
            <w:gridSpan w:val="9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1908" w:type="dxa"/>
            <w:vAlign w:val="top"/>
            <w:textDirection w:val="lrTb"/>
            <w:noWrap w:val="false"/>
          </w:tcPr>
          <w:p>
            <w:pPr>
              <w:pStyle w:val="960"/>
              <w:ind w:firstLine="0"/>
              <w:jc w:val="both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ИТОГО: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241 692,1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221 692,1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pStyle w:val="960"/>
              <w:ind w:firstLine="0"/>
              <w:jc w:val="center"/>
              <w:spacing w:lineRule="auto" w:line="240" w:after="0" w:before="0"/>
              <w:shd w:val="clear" w:fill="FFFFFF" w:color="auto"/>
              <w:rPr>
                <w:rFonts w:ascii=" PT Astra Serif" w:hAnsi=" PT Astra Serif" w:cs=" PT Astra Serif" w:eastAsia=" PT Astra Serif"/>
                <w:sz w:val="1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18"/>
              </w:rPr>
              <w:t xml:space="preserve">221 692,1</w:t>
            </w:r>
            <w:r/>
          </w:p>
        </w:tc>
      </w:tr>
    </w:tbl>
    <w:p>
      <w:pPr>
        <w:ind w:firstLine="0"/>
        <w:jc w:val="left"/>
        <w:spacing w:lineRule="auto" w:line="240" w:after="0" w:before="0"/>
        <w:shd w:val="clear" w:fill="FFFFFF" w:color="auto"/>
        <w:rPr>
          <w:rFonts w:ascii=" Times New Roman" w:hAnsi=" Times New Roman" w:cs=" Times New Roman" w:eastAsia=" Times New Roman"/>
          <w:color w:val="000000"/>
          <w:spacing w:val="0"/>
          <w:position w:val="0"/>
          <w:sz w:val="20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 Times New Roman" w:hAnsi=" Times New Roman" w:cs=" Times New Roman" w:eastAsia=" Times New Roman"/>
          <w:color w:val="000000"/>
          <w:spacing w:val="0"/>
          <w:position w:val="0"/>
          <w:sz w:val="20"/>
        </w:rPr>
        <mc:AlternateContent>
          <mc:Choice Requires="wpg">
            <w:drawing>
              <wp:anchor xmlns:wp="http://schemas.openxmlformats.org/drawingml/2006/wordprocessingDrawing" distT="0" distB="0" distL="114300" distR="114300" simplePos="0" relativeHeight="1" behindDoc="0" locked="0" layoutInCell="1" allowOverlap="1">
                <wp:simplePos x="0" y="0"/>
                <wp:positionH relativeFrom="column">
                  <wp:posOffset>8136890</wp:posOffset>
                </wp:positionH>
                <wp:positionV relativeFrom="paragraph">
                  <wp:posOffset>85725</wp:posOffset>
                </wp:positionV>
                <wp:extent cx="1563370" cy="1550670"/>
                <wp:effectExtent l="0" t="0" r="0" b="0"/>
                <wp:wrapNone/>
                <wp:docPr id="4" name="" hidden="fals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" hidden="0"/>
                        <pic:cNvPicPr/>
                        <pic:nvPr isPhoto="0" userDrawn="0"/>
                      </pic:nvPicPr>
                      <pic:blipFill>
                        <a:blip r:embed="rId17"/>
                        <a:stretch/>
                      </pic:blipFill>
                      <pic:spPr bwMode="auto">
                        <a:xfrm>
                          <a:off x="0" y="0"/>
                          <a:ext cx="1563370" cy="15506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position:absolute;mso-wrap-distance-left:9.0pt;mso-wrap-distance-top:0.0pt;mso-wrap-distance-right:9.0pt;mso-wrap-distance-bottom:0.0pt;z-index:1;o:allowoverlap:true;o:allowincell:true;mso-position-horizontal-relative:text;margin-left:640.7pt;mso-position-horizontal:absolute;mso-position-vertical-relative:text;margin-top:6.8pt;mso-position-vertical:absolute;width:123.1pt;height:122.1pt;" stroked="f">
                <v:path textboxrect="0,0,0,0"/>
                <v:imagedata r:id="rId17" o:title=""/>
              </v:shape>
            </w:pict>
          </mc:Fallback>
        </mc:AlternateContent>
      </w:r>
      <w:r/>
    </w:p>
    <w:p>
      <w:pPr>
        <w:ind w:firstLine="0"/>
        <w:jc w:val="left"/>
        <w:spacing w:lineRule="auto" w:line="240" w:after="0" w:before="0"/>
        <w:shd w:val="clear" w:fill="FFFFFF" w:color="auto"/>
        <w:rPr>
          <w:sz w:val="24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sz w:val="24"/>
        </w:rPr>
      </w:r>
      <w:r/>
    </w:p>
    <w:sectPr>
      <w:footnotePr/>
      <w:endnotePr/>
      <w:type w:val="nextPage"/>
      <w:pgSz w:w="16840" w:h="11907" w:orient="landscape"/>
      <w:pgMar w:top="1134" w:right="1134" w:bottom="567" w:left="1134" w:header="567" w:footer="567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jc w:val="left"/>
      </w:pPr>
      <w:r>
        <w:separator/>
      </w:r>
      <w:r/>
    </w:p>
  </w:endnote>
  <w:endnote w:type="continuationSeparator" w:id="0">
    <w:p>
      <w:pPr>
        <w:jc w:val="left"/>
      </w:pPr>
      <w:r>
        <w: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 PT Astra Serif">
    <w:panose1 w:val="020B0503020202020204"/>
  </w:font>
  <w:font w:name=" Times New Roman">
    <w:panose1 w:val="020B0503020202020204"/>
  </w:font>
  <w:font w:name=" Courier New">
    <w:panose1 w:val="020B0503020202020204"/>
  </w:font>
  <w:font w:name=" Calibri">
    <w:panose1 w:val="020B0503020202020204"/>
  </w:font>
  <w:font w:name=" Tahoma">
    <w:panose1 w:val="020B0503020202020204"/>
  </w:font>
  <w:font w:name=" Arial">
    <w:panose1 w:val="020B0503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70"/>
      <w:ind w:firstLine="709"/>
      <w:jc w:val="left"/>
      <w:spacing w:lineRule="auto" w:line="240" w:after="0" w:before="0"/>
      <w:shd w:val="clear" w:fill="FFFFFF" w:color="auto"/>
      <w:tabs>
        <w:tab w:val="center" w:pos="4153" w:leader="none"/>
        <w:tab w:val="right" w:pos="8306" w:leader="none"/>
      </w:tabs>
      <w:rPr>
        <w:sz w:val="18"/>
      </w:r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</w:pBdr>
    </w:pPr>
    <w:r>
      <w:rPr>
        <w:sz w:val="18"/>
      </w:rPr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70"/>
      <w:ind w:firstLine="709"/>
      <w:jc w:val="left"/>
      <w:spacing w:lineRule="auto" w:line="240" w:after="0" w:before="0"/>
      <w:shd w:val="clear" w:fill="FFFFFF" w:color="auto"/>
      <w:tabs>
        <w:tab w:val="center" w:pos="4153" w:leader="none"/>
        <w:tab w:val="right" w:pos="8306" w:leader="none"/>
      </w:tabs>
      <w:rPr>
        <w:sz w:val="26"/>
      </w:r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</w:pBdr>
    </w:pPr>
    <w:r>
      <w:rPr>
        <w:sz w:val="26"/>
      </w:rPr>
    </w:r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70"/>
      <w:ind w:firstLine="709"/>
      <w:jc w:val="left"/>
      <w:spacing w:lineRule="auto" w:line="240" w:after="0" w:before="0"/>
      <w:shd w:val="clear" w:fill="FFFFFF" w:color="auto"/>
      <w:tabs>
        <w:tab w:val="center" w:pos="4153" w:leader="none"/>
        <w:tab w:val="right" w:pos="8306" w:leader="none"/>
      </w:tabs>
      <w:rPr>
        <w:sz w:val="26"/>
      </w:r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</w:pBdr>
    </w:pPr>
    <w:r>
      <w:rPr>
        <w:sz w:val="26"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Style w:val="1003"/>
        <w:ind w:firstLine="0"/>
        <w:jc w:val="left"/>
        <w:spacing w:lineRule="auto" w:line="240" w:after="0" w:before="0"/>
        <w:shd w:val="clear" w:fill="FFFFFF" w:color="auto"/>
        <w:rPr>
          <w:sz w:val="24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 Times New Roman" w:hAnsi=" Times New Roman" w:cs=" Times New Roman" w:eastAsia=" Times New Roman"/>
          <w:color w:val="000000"/>
          <w:spacing w:val="0"/>
          <w:position w:val="0"/>
          <w:sz w:val="20"/>
        </w:rPr>
        <w:separator/>
      </w:r>
      <w:r/>
    </w:p>
  </w:footnote>
  <w:footnote w:type="continuationSeparator" w:id="0">
    <w:p>
      <w:pPr>
        <w:pStyle w:val="1003"/>
        <w:ind w:firstLine="0"/>
        <w:jc w:val="left"/>
        <w:spacing w:lineRule="auto" w:line="240" w:after="0" w:before="0"/>
        <w:shd w:val="clear" w:fill="FFFFFF" w:color="auto"/>
        <w:rPr>
          <w:sz w:val="24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 Times New Roman" w:hAnsi=" Times New Roman" w:cs=" Times New Roman" w:eastAsia=" Times New Roman"/>
          <w:color w:val="000000"/>
          <w:spacing w:val="0"/>
          <w:position w:val="0"/>
          <w:sz w:val="20"/>
        </w:rPr>
        <w:continuationSeparator/>
      </w:r>
      <w:r/>
    </w:p>
  </w:footnote>
  <w:footnote w:id="2">
    <w:p>
      <w:pPr>
        <w:pStyle w:val="990"/>
        <w:ind w:firstLine="0"/>
        <w:jc w:val="left"/>
        <w:spacing w:lineRule="auto" w:line="240" w:after="0" w:before="0"/>
        <w:shd w:val="clear" w:fill="FFFFFF" w:color="auto"/>
        <w:rPr>
          <w:rFonts w:ascii=" Times New Roman" w:hAnsi=" Times New Roman" w:cs=" Times New Roman" w:eastAsia=" Times New Roman"/>
          <w:sz w:val="26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 Times New Roman" w:hAnsi=" Times New Roman" w:cs=" Times New Roman" w:eastAsia=" Times New Roman"/>
          <w:color w:val="000000"/>
          <w:spacing w:val="0"/>
          <w:position w:val="0"/>
          <w:sz w:val="26"/>
          <w:vertAlign w:val="superscript"/>
        </w:rPr>
        <w:footnoteRef/>
      </w:r>
      <w:r>
        <w:rPr>
          <w:rFonts w:ascii=" Times New Roman" w:hAnsi=" Times New Roman" w:cs=" Times New Roman" w:eastAsia=" Times New Roman"/>
          <w:color w:val="000000"/>
          <w:spacing w:val="0"/>
          <w:position w:val="0"/>
          <w:sz w:val="26"/>
        </w:rPr>
        <w:t xml:space="preserve"> ОГАУ – областное государственное автономное учреждение</w:t>
      </w:r>
      <w:r/>
    </w:p>
  </w:footnote>
  <w:footnote w:id="3">
    <w:p>
      <w:pPr>
        <w:pStyle w:val="990"/>
        <w:ind w:firstLine="0"/>
        <w:jc w:val="left"/>
        <w:spacing w:lineRule="auto" w:line="240" w:after="0" w:before="0"/>
        <w:shd w:val="clear" w:fill="FFFFFF" w:color="auto"/>
        <w:rPr>
          <w:rFonts w:ascii=" Times New Roman" w:hAnsi=" Times New Roman" w:cs=" Times New Roman" w:eastAsia=" Times New Roman"/>
          <w:sz w:val="26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 Times New Roman" w:hAnsi=" Times New Roman" w:cs=" Times New Roman" w:eastAsia=" Times New Roman"/>
          <w:color w:val="000000"/>
          <w:spacing w:val="0"/>
          <w:position w:val="0"/>
          <w:sz w:val="26"/>
          <w:vertAlign w:val="superscript"/>
        </w:rPr>
        <w:footnoteRef/>
      </w:r>
      <w:r>
        <w:rPr>
          <w:rFonts w:ascii=" Times New Roman" w:hAnsi=" Times New Roman" w:cs=" Times New Roman" w:eastAsia=" Times New Roman"/>
          <w:color w:val="000000"/>
          <w:spacing w:val="0"/>
          <w:position w:val="0"/>
          <w:sz w:val="26"/>
        </w:rPr>
        <w:t xml:space="preserve"> ОГАУ – областное государственное автономное учреждение</w:t>
      </w:r>
      <w:r/>
    </w:p>
  </w:footnote>
  <w:footnote w:id="4">
    <w:p>
      <w:pPr>
        <w:pStyle w:val="990"/>
        <w:ind w:firstLine="0"/>
        <w:jc w:val="left"/>
        <w:spacing w:lineRule="auto" w:line="240" w:after="0" w:before="0"/>
        <w:shd w:val="clear" w:fill="FFFFFF" w:color="auto"/>
        <w:rPr>
          <w:rFonts w:ascii=" Times New Roman" w:hAnsi=" Times New Roman" w:cs=" Times New Roman" w:eastAsia=" Times New Roman"/>
          <w:sz w:val="26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 Times New Roman" w:hAnsi=" Times New Roman" w:cs=" Times New Roman" w:eastAsia=" Times New Roman"/>
          <w:color w:val="000000"/>
          <w:spacing w:val="0"/>
          <w:position w:val="0"/>
          <w:sz w:val="26"/>
          <w:vertAlign w:val="superscript"/>
        </w:rPr>
        <w:footnoteRef/>
      </w:r>
      <w:r>
        <w:rPr>
          <w:rFonts w:ascii=" Times New Roman" w:hAnsi=" Times New Roman" w:cs=" Times New Roman" w:eastAsia=" Times New Roman"/>
          <w:color w:val="000000"/>
          <w:spacing w:val="0"/>
          <w:position w:val="0"/>
          <w:sz w:val="26"/>
        </w:rPr>
        <w:t xml:space="preserve"> ОДА – опорно-двигательный аппарат</w:t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69"/>
      <w:ind w:firstLine="709"/>
      <w:jc w:val="center"/>
      <w:spacing w:lineRule="auto" w:line="240" w:after="240" w:before="120"/>
      <w:shd w:val="clear" w:fill="FFFFFF" w:color="auto"/>
      <w:tabs>
        <w:tab w:val="center" w:pos="4153" w:leader="none"/>
        <w:tab w:val="right" w:pos="8306" w:leader="none"/>
      </w:tabs>
      <w:rPr>
        <w:b w:val="false"/>
        <w:caps/>
        <w:sz w:val="26"/>
      </w:r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</w:pBdr>
    </w:pPr>
    <w:r>
      <w:rPr>
        <w:rFonts w:ascii=" Times New Roman" w:hAnsi=" Times New Roman" w:cs=" Times New Roman" w:eastAsia=" Times New Roman"/>
        <w:b w:val="false"/>
        <w:caps/>
        <w:color w:val="000000"/>
        <w:spacing w:val="0"/>
        <w:position w:val="0"/>
        <w:sz w:val="26"/>
      </w:rPr>
      <w:fldChar w:fldCharType="begin"/>
    </w:r>
    <w:r>
      <w:rPr>
        <w:rFonts w:ascii=" Times New Roman" w:hAnsi=" Times New Roman" w:cs=" Times New Roman" w:eastAsia=" Times New Roman"/>
        <w:b w:val="false"/>
        <w:caps/>
        <w:color w:val="000000"/>
        <w:spacing w:val="0"/>
        <w:position w:val="0"/>
        <w:sz w:val="26"/>
      </w:rPr>
      <w:instrText xml:space="preserve"> PAGE   \* MERGEFORMAT </w:instrText>
    </w:r>
    <w:r>
      <w:fldChar w:fldCharType="separate"/>
    </w:r>
    <w:r>
      <w:rPr>
        <w:rFonts w:ascii=" Times New Roman" w:hAnsi=" Times New Roman" w:cs=" Times New Roman" w:eastAsia=" Times New Roman"/>
        <w:b w:val="false"/>
        <w:caps/>
        <w:color w:val="000000"/>
        <w:spacing w:val="0"/>
        <w:position w:val="0"/>
        <w:sz w:val="26"/>
      </w:rPr>
      <w:t xml:space="preserve">17</w:t>
    </w:r>
    <w:r>
      <w:fldChar w:fldCharType="end"/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69"/>
      <w:ind w:firstLine="709"/>
      <w:jc w:val="center"/>
      <w:spacing w:lineRule="auto" w:line="240" w:after="240" w:before="120"/>
      <w:shd w:val="clear" w:fill="FFFFFF" w:color="auto"/>
      <w:widowControl w:val="off"/>
      <w:tabs>
        <w:tab w:val="center" w:pos="4153" w:leader="none"/>
        <w:tab w:val="right" w:pos="8306" w:leader="none"/>
      </w:tabs>
      <w:rPr>
        <w:b/>
        <w:caps/>
        <w:sz w:val="28"/>
      </w:r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</w:pBdr>
      <w:framePr w:lines="0" w:wrap="around" w:vAnchor="text" w:hAnchor="margin" w:xAlign="center" w:y="1"/>
    </w:pPr>
    <w:r>
      <w:rPr>
        <w:rFonts w:ascii=" Times New Roman" w:hAnsi=" Times New Roman" w:cs=" Times New Roman" w:eastAsia=" Times New Roman"/>
        <w:b/>
        <w:caps/>
        <w:color w:val="000000"/>
        <w:spacing w:val="0"/>
        <w:position w:val="0"/>
        <w:sz w:val="28"/>
      </w:rPr>
      <w:fldChar w:fldCharType="begin"/>
    </w:r>
    <w:r>
      <w:rPr>
        <w:rFonts w:ascii=" Times New Roman" w:hAnsi=" Times New Roman" w:cs=" Times New Roman" w:eastAsia=" Times New Roman"/>
        <w:b/>
        <w:caps/>
        <w:color w:val="000000"/>
        <w:spacing w:val="0"/>
        <w:position w:val="0"/>
        <w:sz w:val="28"/>
      </w:rPr>
      <w:instrText xml:space="preserve">PAGE  </w:instrText>
    </w:r>
    <w:r>
      <w:fldChar w:fldCharType="separate"/>
    </w:r>
    <w:r>
      <w:rPr>
        <w:rFonts w:ascii=" Times New Roman" w:hAnsi=" Times New Roman" w:cs=" Times New Roman" w:eastAsia=" Times New Roman"/>
        <w:b/>
        <w:caps/>
        <w:color w:val="000000"/>
        <w:spacing w:val="0"/>
        <w:position w:val="0"/>
        <w:sz w:val="28"/>
      </w:rPr>
      <w:t xml:space="preserve">2</w:t>
    </w:r>
    <w:r>
      <w:fldChar w:fldCharType="end"/>
    </w:r>
    <w:r/>
  </w:p>
  <w:p>
    <w:pPr>
      <w:pStyle w:val="969"/>
      <w:ind w:firstLine="709"/>
      <w:jc w:val="center"/>
      <w:spacing w:lineRule="auto" w:line="240" w:after="240" w:before="120"/>
      <w:shd w:val="clear" w:fill="FFFFFF" w:color="auto"/>
      <w:tabs>
        <w:tab w:val="center" w:pos="4153" w:leader="none"/>
        <w:tab w:val="right" w:pos="8306" w:leader="none"/>
      </w:tabs>
      <w:rPr>
        <w:b/>
        <w:caps/>
        <w:sz w:val="28"/>
      </w:r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</w:pBdr>
    </w:pPr>
    <w:r>
      <w:rPr>
        <w:b/>
        <w:caps/>
        <w:sz w:val="28"/>
      </w:rPr>
    </w:r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03"/>
      <w:ind w:firstLine="0"/>
      <w:jc w:val="center"/>
      <w:spacing w:lineRule="auto" w:line="240" w:after="120" w:before="120"/>
      <w:shd w:val="clear" w:fill="FFFFFF" w:color="auto"/>
      <w:rPr>
        <w:rFonts w:ascii=" Times New Roman" w:hAnsi=" Times New Roman" w:cs=" Times New Roman" w:eastAsia=" Times New Roman"/>
        <w:color w:val="000000"/>
        <w:spacing w:val="0"/>
        <w:position w:val="0"/>
        <w:sz w:val="26"/>
      </w:r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</w:pBdr>
    </w:pPr>
    <w:r>
      <w:rPr>
        <w:rFonts w:ascii=" PT Astra Serif" w:hAnsi=" PT Astra Serif" w:cs=" PT Astra Serif" w:eastAsia=" PT Astra Serif"/>
        <w:color w:val="000000"/>
        <w:spacing w:val="0"/>
        <w:position w:val="0"/>
        <w:sz w:val="24"/>
      </w:rPr>
      <mc:AlternateContent>
        <mc:Choice Requires="wpg">
          <w:drawing>
            <wp:inline xmlns:wp="http://schemas.openxmlformats.org/drawingml/2006/wordprocessingDrawing" distT="0" distB="0" distL="0" distR="0">
              <wp:extent cx="0" cy="677545"/>
              <wp:effectExtent l="0" t="0" r="0" b="0"/>
              <wp:docPr id="1" name="" hidden="false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" name="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0" cy="6775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0.0pt;height:53.3pt;" stroked="f">
              <v:path textboxrect="0,0,0,0"/>
              <v:imagedata r:id="rId1" o:title=""/>
            </v:shape>
          </w:pict>
        </mc:Fallback>
      </mc:AlternateContent>
    </w:r>
    <w:r/>
    <w:r>
      <w:rPr>
        <w:rFonts w:ascii=" Times New Roman" w:hAnsi=" Times New Roman" w:cs=" Times New Roman" w:eastAsia=" Times New Roman"/>
        <w:color w:val="000000"/>
        <w:spacing w:val="0"/>
        <w:position w:val="0"/>
        <w:sz w:val="26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41680" cy="709930"/>
              <wp:effectExtent l="0" t="0" r="0" b="0"/>
              <wp:docPr id="2" name="" hidden="false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" name="" hidden="0"/>
                      <pic:cNvPicPr/>
                      <pic:nvPr isPhoto="0" userDrawn="0"/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741679" cy="70992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1" o:spid="_x0000_s1" type="#_x0000_t75" style="mso-wrap-distance-left:0.0pt;mso-wrap-distance-top:0.0pt;mso-wrap-distance-right:0.0pt;mso-wrap-distance-bottom:0.0pt;width:58.4pt;height:55.9pt;" stroked="f" strokeweight="0.75pt">
              <v:path textboxrect="0,0,0,0"/>
              <v:imagedata r:id="rId2" o:title=""/>
            </v:shape>
          </w:pict>
        </mc:Fallback>
      </mc:AlternateContent>
    </w:r>
    <w:r>
      <w:rPr>
        <w:rFonts w:ascii=" Times New Roman" w:hAnsi=" Times New Roman" w:cs=" Times New Roman" w:eastAsia=" Times New Roman"/>
        <w:color w:val="000000"/>
        <w:spacing w:val="0"/>
        <w:position w:val="0"/>
        <w:sz w:val="26"/>
      </w:rPr>
    </w:r>
    <w:r/>
  </w:p>
  <w:p>
    <w:pPr>
      <w:pStyle w:val="1003"/>
      <w:ind w:firstLine="0"/>
      <w:jc w:val="center"/>
      <w:spacing w:lineRule="auto" w:line="240" w:after="0" w:before="120"/>
      <w:shd w:val="clear" w:fill="FFFFFF" w:color="auto"/>
      <w:tabs>
        <w:tab w:val="center" w:pos="4153" w:leader="none"/>
        <w:tab w:val="right" w:pos="8306" w:leader="none"/>
      </w:tabs>
      <w:rPr>
        <w:rFonts w:ascii=" PT Astra Serif" w:hAnsi=" PT Astra Serif" w:cs=" PT Astra Serif" w:eastAsia=" PT Astra Serif"/>
      </w:r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</w:pBdr>
    </w:pPr>
    <w:r>
      <w:rPr>
        <w:rFonts w:ascii=" PT Astra Serif" w:hAnsi=" PT Astra Serif" w:cs=" PT Astra Serif" w:eastAsia=" PT Astra Serif"/>
        <w:b/>
        <w:caps/>
        <w:color w:val="000000"/>
        <w:spacing w:val="0"/>
        <w:position w:val="0"/>
        <w:sz w:val="32"/>
      </w:rPr>
      <w:t xml:space="preserve">Департамент по молодежной политике, физической культуре и спорту Томской области</w:t>
    </w:r>
    <w:r>
      <w:rPr>
        <w:rFonts w:ascii=" PT Astra Serif" w:hAnsi=" PT Astra Serif" w:cs=" PT Astra Serif" w:eastAsia=" PT Astra Serif"/>
        <w:b/>
        <w:caps/>
        <w:sz w:val="32"/>
      </w:rPr>
    </w:r>
    <w:r/>
  </w:p>
  <w:p>
    <w:pPr>
      <w:pStyle w:val="960"/>
      <w:ind w:firstLine="0"/>
      <w:jc w:val="right"/>
      <w:spacing w:lineRule="auto" w:line="240" w:after="120" w:before="0"/>
      <w:shd w:val="clear" w:fill="FFFFFF" w:color="auto"/>
      <w:rPr>
        <w:rFonts w:ascii=" PT Astra Serif" w:hAnsi=" PT Astra Serif" w:cs=" PT Astra Serif" w:eastAsia=" PT Astra Serif"/>
        <w:color w:val="000000"/>
        <w:spacing w:val="0"/>
        <w:position w:val="0"/>
        <w:sz w:val="24"/>
      </w:r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</w:pBdr>
    </w:pP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16" w:hanging="1290"/>
      </w:pPr>
    </w:lvl>
    <w:lvl w:ilvl="1">
      <w:start w:val="1"/>
      <w:numFmt w:val="lowerLetter"/>
      <w:isLgl w:val="false"/>
      <w:suff w:val="tab"/>
      <w:lvlText w:val="%2."/>
      <w:lvlJc w:val="left"/>
      <w:pPr>
        <w:ind w:left="115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7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9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1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03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75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7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97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44" w:hanging="1035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  <w:rPr>
        <w:rFonts w:ascii=" Times New Roman" w:hAnsi=" Times New Roman" w:cs=" Times New Roman" w:eastAsia=" Times New Roman"/>
        <w:sz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44" w:hanging="1035"/>
      </w:pPr>
      <w:rPr>
        <w:rFonts w:ascii=" Times New Roman" w:hAnsi=" Times New Roman" w:cs=" Times New Roman" w:eastAsia=" Times New Roman"/>
        <w:sz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99" w:hanging="129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44" w:hanging="1035"/>
      </w:pPr>
      <w:rPr>
        <w:rFonts w:ascii=" Times New Roman" w:hAnsi=" Times New Roman" w:cs=" Times New Roman" w:eastAsia=" Times New Roman"/>
        <w:sz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211" w:hanging="360"/>
      </w:pPr>
      <w:rPr>
        <w:rFonts w:ascii=" Times New Roman" w:hAnsi=" Times New Roman" w:cs=" Times New Roman" w:eastAsia=" Times New Roman"/>
        <w:sz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931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65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37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09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1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3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25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971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2"/>
  </w:num>
  <w:num w:numId="3">
    <w:abstractNumId w:val="7"/>
  </w:num>
  <w:num w:numId="4">
    <w:abstractNumId w:val="10"/>
  </w:num>
  <w:num w:numId="5">
    <w:abstractNumId w:val="4"/>
  </w:num>
  <w:num w:numId="6">
    <w:abstractNumId w:val="5"/>
  </w:num>
  <w:num w:numId="7">
    <w:abstractNumId w:val="6"/>
  </w:num>
  <w:num w:numId="8">
    <w:abstractNumId w:val="1"/>
  </w:num>
  <w:num w:numId="9">
    <w:abstractNumId w:val="0"/>
  </w:num>
  <w:num w:numId="10">
    <w:abstractNumId w:val="9"/>
  </w:num>
  <w:num w:numId="11">
    <w:abstractNumId w:val="3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/>
  <w:trackRevisions w:val="false"/>
  <w:footnotePr>
    <w:footnote w:id="-1"/>
    <w:footnote w:id="0"/>
    <w:numFmt w:val="decimal"/>
    <w:numRestart w:val="continuous"/>
    <w:numStart w:val="1"/>
    <w:pos w:val="beneathText"/>
  </w:footnotePr>
  <w:endnotePr>
    <w:endnote w:id="-1"/>
    <w:endnote w:id="0"/>
    <w:numFmt w:val="lowerRoman"/>
    <w:numRestart w:val="continuous"/>
    <w:numStart w:val="1"/>
    <w:pos w:val="docEnd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sz w:val="24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76">
    <w:name w:val="endnote text"/>
    <w:basedOn w:val="1003"/>
    <w:link w:val="177"/>
    <w:uiPriority w:val="99"/>
    <w:semiHidden/>
    <w:unhideWhenUsed/>
    <w:rPr>
      <w:sz w:val="20"/>
    </w:rPr>
    <w:pPr>
      <w:spacing w:lineRule="auto" w:line="240" w:after="0"/>
    </w:pPr>
  </w:style>
  <w:style w:type="character" w:styleId="177">
    <w:name w:val="Endnote Text Char"/>
    <w:link w:val="176"/>
    <w:uiPriority w:val="99"/>
    <w:rPr>
      <w:sz w:val="20"/>
    </w:rPr>
  </w:style>
  <w:style w:type="character" w:styleId="178">
    <w:name w:val="endnote reference"/>
    <w:basedOn w:val="1002"/>
    <w:uiPriority w:val="99"/>
    <w:semiHidden/>
    <w:unhideWhenUsed/>
    <w:rPr>
      <w:vertAlign w:val="superscript"/>
    </w:rPr>
  </w:style>
  <w:style w:type="paragraph" w:styleId="189">
    <w:name w:val="table of figures"/>
    <w:basedOn w:val="1003"/>
    <w:next w:val="1003"/>
    <w:uiPriority w:val="99"/>
    <w:unhideWhenUsed/>
    <w:pPr>
      <w:spacing w:after="0" w:afterAutospacing="0"/>
    </w:pPr>
  </w:style>
  <w:style w:type="paragraph" w:styleId="786">
    <w:name w:val="Heading 1"/>
    <w:qFormat/>
    <w:rPr>
      <w:rFonts w:ascii=" Arial" w:hAnsi=" Arial" w:cs=" Arial" w:eastAsia=" Arial"/>
      <w:sz w:val="40"/>
    </w:rPr>
    <w:pPr>
      <w:jc w:val="left"/>
      <w:keepLines/>
      <w:keepNext/>
      <w:spacing w:lineRule="auto" w:line="240" w:after="200" w:before="480"/>
      <w:outlineLvl w:val="0"/>
    </w:pPr>
  </w:style>
  <w:style w:type="character" w:styleId="787">
    <w:name w:val="Heading 1 Char"/>
    <w:rPr>
      <w:rFonts w:ascii=" Arial" w:hAnsi=" Arial" w:cs=" Arial" w:eastAsia=" Arial"/>
      <w:sz w:val="40"/>
    </w:rPr>
  </w:style>
  <w:style w:type="paragraph" w:styleId="788">
    <w:name w:val="Heading 2"/>
    <w:qFormat/>
    <w:unhideWhenUsed/>
    <w:rPr>
      <w:rFonts w:ascii=" Arial" w:hAnsi=" Arial" w:cs=" Arial" w:eastAsia=" Arial"/>
      <w:sz w:val="34"/>
    </w:rPr>
    <w:pPr>
      <w:jc w:val="left"/>
      <w:keepLines/>
      <w:keepNext/>
      <w:spacing w:lineRule="auto" w:line="240" w:after="200" w:before="360"/>
      <w:outlineLvl w:val="1"/>
    </w:pPr>
  </w:style>
  <w:style w:type="character" w:styleId="789">
    <w:name w:val="Heading 2 Char"/>
    <w:rPr>
      <w:rFonts w:ascii=" Arial" w:hAnsi=" Arial" w:cs=" Arial" w:eastAsia=" Arial"/>
      <w:sz w:val="34"/>
    </w:rPr>
  </w:style>
  <w:style w:type="paragraph" w:styleId="790">
    <w:name w:val="Heading 3"/>
    <w:qFormat/>
    <w:unhideWhenUsed/>
    <w:rPr>
      <w:rFonts w:ascii=" Arial" w:hAnsi=" Arial" w:cs=" Arial" w:eastAsia=" Arial"/>
      <w:sz w:val="30"/>
    </w:rPr>
    <w:pPr>
      <w:jc w:val="left"/>
      <w:keepLines/>
      <w:keepNext/>
      <w:spacing w:lineRule="auto" w:line="240" w:after="200" w:before="320"/>
      <w:outlineLvl w:val="2"/>
    </w:pPr>
  </w:style>
  <w:style w:type="character" w:styleId="791">
    <w:name w:val="Heading 3 Char"/>
    <w:rPr>
      <w:rFonts w:ascii=" Arial" w:hAnsi=" Arial" w:cs=" Arial" w:eastAsia=" Arial"/>
      <w:sz w:val="30"/>
    </w:rPr>
  </w:style>
  <w:style w:type="paragraph" w:styleId="792">
    <w:name w:val="Heading 4"/>
    <w:qFormat/>
    <w:unhideWhenUsed/>
    <w:rPr>
      <w:rFonts w:ascii=" Arial" w:hAnsi=" Arial" w:cs=" Arial" w:eastAsia=" Arial"/>
      <w:b/>
      <w:sz w:val="26"/>
    </w:rPr>
    <w:pPr>
      <w:jc w:val="left"/>
      <w:keepLines/>
      <w:keepNext/>
      <w:spacing w:lineRule="auto" w:line="240" w:after="200" w:before="320"/>
      <w:outlineLvl w:val="3"/>
    </w:pPr>
  </w:style>
  <w:style w:type="character" w:styleId="793">
    <w:name w:val="Heading 4 Char"/>
    <w:rPr>
      <w:rFonts w:ascii=" Arial" w:hAnsi=" Arial" w:cs=" Arial" w:eastAsia=" Arial"/>
      <w:b/>
      <w:sz w:val="26"/>
    </w:rPr>
  </w:style>
  <w:style w:type="paragraph" w:styleId="794">
    <w:name w:val="Heading 5"/>
    <w:qFormat/>
    <w:unhideWhenUsed/>
    <w:rPr>
      <w:rFonts w:ascii=" Arial" w:hAnsi=" Arial" w:cs=" Arial" w:eastAsia=" Arial"/>
      <w:b/>
      <w:sz w:val="24"/>
    </w:rPr>
    <w:pPr>
      <w:jc w:val="left"/>
      <w:keepLines/>
      <w:keepNext/>
      <w:spacing w:lineRule="auto" w:line="240" w:after="200" w:before="320"/>
      <w:outlineLvl w:val="4"/>
    </w:pPr>
  </w:style>
  <w:style w:type="character" w:styleId="795">
    <w:name w:val="Heading 5 Char"/>
    <w:rPr>
      <w:rFonts w:ascii=" Arial" w:hAnsi=" Arial" w:cs=" Arial" w:eastAsia=" Arial"/>
      <w:b/>
      <w:sz w:val="24"/>
    </w:rPr>
  </w:style>
  <w:style w:type="paragraph" w:styleId="796">
    <w:name w:val="Heading 6"/>
    <w:qFormat/>
    <w:unhideWhenUsed/>
    <w:rPr>
      <w:rFonts w:ascii=" Arial" w:hAnsi=" Arial" w:cs=" Arial" w:eastAsia=" Arial"/>
      <w:b/>
      <w:sz w:val="22"/>
    </w:rPr>
    <w:pPr>
      <w:jc w:val="left"/>
      <w:keepLines/>
      <w:keepNext/>
      <w:spacing w:lineRule="auto" w:line="240" w:after="200" w:before="320"/>
      <w:outlineLvl w:val="5"/>
    </w:pPr>
  </w:style>
  <w:style w:type="character" w:styleId="797">
    <w:name w:val="Heading 6 Char"/>
    <w:rPr>
      <w:rFonts w:ascii=" Arial" w:hAnsi=" Arial" w:cs=" Arial" w:eastAsia=" Arial"/>
      <w:b/>
      <w:sz w:val="22"/>
    </w:rPr>
  </w:style>
  <w:style w:type="paragraph" w:styleId="798">
    <w:name w:val="Heading 7"/>
    <w:qFormat/>
    <w:unhideWhenUsed/>
    <w:rPr>
      <w:rFonts w:ascii=" Arial" w:hAnsi=" Arial" w:cs=" Arial" w:eastAsia=" Arial"/>
      <w:b/>
      <w:i/>
      <w:sz w:val="22"/>
    </w:rPr>
    <w:pPr>
      <w:jc w:val="left"/>
      <w:keepLines/>
      <w:keepNext/>
      <w:spacing w:lineRule="auto" w:line="240" w:after="200" w:before="320"/>
      <w:outlineLvl w:val="6"/>
    </w:pPr>
  </w:style>
  <w:style w:type="character" w:styleId="799">
    <w:name w:val="Heading 7 Char"/>
    <w:rPr>
      <w:rFonts w:ascii=" Arial" w:hAnsi=" Arial" w:cs=" Arial" w:eastAsia=" Arial"/>
      <w:b/>
      <w:i/>
      <w:sz w:val="22"/>
    </w:rPr>
  </w:style>
  <w:style w:type="paragraph" w:styleId="800">
    <w:name w:val="Heading 8"/>
    <w:qFormat/>
    <w:unhideWhenUsed/>
    <w:rPr>
      <w:rFonts w:ascii=" Arial" w:hAnsi=" Arial" w:cs=" Arial" w:eastAsia=" Arial"/>
      <w:i/>
      <w:sz w:val="22"/>
    </w:rPr>
    <w:pPr>
      <w:jc w:val="left"/>
      <w:keepLines/>
      <w:keepNext/>
      <w:spacing w:lineRule="auto" w:line="240" w:after="200" w:before="320"/>
      <w:outlineLvl w:val="7"/>
    </w:pPr>
  </w:style>
  <w:style w:type="character" w:styleId="801">
    <w:name w:val="Heading 8 Char"/>
    <w:rPr>
      <w:rFonts w:ascii=" Arial" w:hAnsi=" Arial" w:cs=" Arial" w:eastAsia=" Arial"/>
      <w:i/>
      <w:sz w:val="22"/>
    </w:rPr>
  </w:style>
  <w:style w:type="paragraph" w:styleId="802">
    <w:name w:val="Heading 9"/>
    <w:qFormat/>
    <w:unhideWhenUsed/>
    <w:rPr>
      <w:rFonts w:ascii=" Arial" w:hAnsi=" Arial" w:cs=" Arial" w:eastAsia=" Arial"/>
      <w:i/>
      <w:sz w:val="21"/>
    </w:rPr>
    <w:pPr>
      <w:jc w:val="left"/>
      <w:keepLines/>
      <w:keepNext/>
      <w:spacing w:lineRule="auto" w:line="240" w:after="200" w:before="320"/>
      <w:outlineLvl w:val="8"/>
    </w:pPr>
  </w:style>
  <w:style w:type="character" w:styleId="803">
    <w:name w:val="Heading 9 Char"/>
    <w:rPr>
      <w:rFonts w:ascii=" Arial" w:hAnsi=" Arial" w:cs=" Arial" w:eastAsia=" Arial"/>
      <w:i/>
      <w:sz w:val="21"/>
    </w:rPr>
  </w:style>
  <w:style w:type="paragraph" w:styleId="804">
    <w:name w:val="List Paragraph"/>
    <w:qFormat/>
    <w:rPr>
      <w:sz w:val="24"/>
    </w:rPr>
    <w:pPr>
      <w:contextualSpacing w:val="true"/>
      <w:jc w:val="left"/>
      <w:spacing w:lineRule="auto" w:line="240" w:after="0"/>
    </w:pPr>
  </w:style>
  <w:style w:type="paragraph" w:styleId="805">
    <w:name w:val="No Spacing"/>
    <w:qFormat/>
    <w:rPr>
      <w:sz w:val="24"/>
    </w:rPr>
    <w:pPr>
      <w:jc w:val="left"/>
      <w:spacing w:lineRule="auto" w:line="240" w:after="0" w:before="0"/>
    </w:pPr>
  </w:style>
  <w:style w:type="paragraph" w:styleId="806">
    <w:name w:val="Title"/>
    <w:qFormat/>
    <w:rPr>
      <w:sz w:val="48"/>
    </w:rPr>
    <w:pPr>
      <w:contextualSpacing w:val="true"/>
      <w:jc w:val="left"/>
      <w:spacing w:lineRule="auto" w:line="240" w:after="200" w:before="300"/>
    </w:pPr>
  </w:style>
  <w:style w:type="character" w:styleId="807">
    <w:name w:val="Title Char"/>
    <w:rPr>
      <w:sz w:val="48"/>
    </w:rPr>
  </w:style>
  <w:style w:type="paragraph" w:styleId="808">
    <w:name w:val="Subtitle"/>
    <w:qFormat/>
    <w:rPr>
      <w:sz w:val="24"/>
    </w:rPr>
    <w:pPr>
      <w:jc w:val="left"/>
      <w:spacing w:lineRule="auto" w:line="240" w:after="200" w:before="200"/>
    </w:pPr>
  </w:style>
  <w:style w:type="character" w:styleId="809">
    <w:name w:val="Subtitle Char"/>
    <w:rPr>
      <w:sz w:val="24"/>
    </w:rPr>
  </w:style>
  <w:style w:type="paragraph" w:styleId="810">
    <w:name w:val="Quote"/>
    <w:qFormat/>
    <w:rPr>
      <w:i/>
      <w:sz w:val="24"/>
    </w:rPr>
    <w:pPr>
      <w:jc w:val="left"/>
      <w:spacing w:lineRule="auto" w:line="240" w:after="0"/>
    </w:pPr>
  </w:style>
  <w:style w:type="character" w:styleId="811">
    <w:name w:val="Quote Char"/>
    <w:rPr>
      <w:i/>
      <w:sz w:val="24"/>
    </w:rPr>
  </w:style>
  <w:style w:type="paragraph" w:styleId="812">
    <w:name w:val="Intense Quote"/>
    <w:qFormat/>
    <w:rPr>
      <w:i/>
      <w:sz w:val="24"/>
    </w:rPr>
    <w:pPr>
      <w:contextualSpacing w:val="false"/>
      <w:jc w:val="left"/>
      <w:spacing w:lineRule="auto" w:line="240" w:after="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813">
    <w:name w:val="Intense Quote Char"/>
    <w:rPr>
      <w:i/>
      <w:sz w:val="24"/>
    </w:rPr>
  </w:style>
  <w:style w:type="paragraph" w:styleId="814">
    <w:name w:val="Header"/>
    <w:unhideWhenUsed/>
    <w:rPr>
      <w:sz w:val="24"/>
    </w:rPr>
    <w:pPr>
      <w:jc w:val="left"/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815">
    <w:name w:val="Header Char"/>
    <w:rPr>
      <w:sz w:val="24"/>
    </w:rPr>
  </w:style>
  <w:style w:type="paragraph" w:styleId="816">
    <w:name w:val="Footer"/>
    <w:unhideWhenUsed/>
    <w:rPr>
      <w:sz w:val="24"/>
    </w:rPr>
    <w:pPr>
      <w:jc w:val="left"/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817">
    <w:name w:val="Footer Char"/>
    <w:rPr>
      <w:sz w:val="24"/>
    </w:rPr>
  </w:style>
  <w:style w:type="paragraph" w:styleId="818">
    <w:name w:val="Caption"/>
    <w:qFormat/>
    <w:semiHidden/>
    <w:unhideWhenUsed/>
    <w:rPr>
      <w:b/>
      <w:color w:val="4F81BD"/>
      <w:sz w:val="18"/>
    </w:rPr>
    <w:pPr>
      <w:jc w:val="left"/>
      <w:spacing w:lineRule="auto" w:line="276" w:after="0"/>
    </w:pPr>
  </w:style>
  <w:style w:type="character" w:styleId="819">
    <w:name w:val="Caption Char"/>
    <w:basedOn w:val="818"/>
    <w:rPr>
      <w:sz w:val="24"/>
    </w:rPr>
  </w:style>
  <w:style w:type="table" w:styleId="820">
    <w:name w:val="Table Grid"/>
    <w:rPr>
      <w:sz w:val="24"/>
    </w:rPr>
    <w:pPr>
      <w:jc w:val="left"/>
      <w:spacing w:lineRule="auto" w:line="240" w:after="0"/>
    </w:pPr>
    <w:tblPr/>
  </w:style>
  <w:style w:type="table" w:styleId="821">
    <w:name w:val="Table Grid Light"/>
    <w:rPr>
      <w:sz w:val="24"/>
    </w:rPr>
    <w:pPr>
      <w:jc w:val="left"/>
      <w:spacing w:lineRule="auto" w:line="240" w:after="0"/>
    </w:pPr>
    <w:tblPr/>
  </w:style>
  <w:style w:type="table" w:styleId="822">
    <w:name w:val="Plain Table 1"/>
    <w:rPr>
      <w:sz w:val="24"/>
    </w:rPr>
    <w:pPr>
      <w:jc w:val="left"/>
      <w:spacing w:lineRule="auto" w:line="240" w:after="0"/>
    </w:pPr>
    <w:tblPr/>
  </w:style>
  <w:style w:type="table" w:styleId="823">
    <w:name w:val="Plain Table 2"/>
    <w:rPr>
      <w:sz w:val="24"/>
    </w:rPr>
    <w:pPr>
      <w:jc w:val="left"/>
      <w:spacing w:lineRule="auto" w:line="240" w:after="0"/>
    </w:pPr>
    <w:tblPr/>
  </w:style>
  <w:style w:type="table" w:styleId="824">
    <w:name w:val="Plain Table 3"/>
    <w:rPr>
      <w:sz w:val="24"/>
    </w:rPr>
    <w:pPr>
      <w:jc w:val="left"/>
      <w:spacing w:lineRule="auto" w:line="240" w:after="0"/>
    </w:pPr>
    <w:tblPr/>
  </w:style>
  <w:style w:type="table" w:styleId="825">
    <w:name w:val="Plain Table 4"/>
    <w:rPr>
      <w:sz w:val="24"/>
    </w:rPr>
    <w:pPr>
      <w:jc w:val="left"/>
      <w:spacing w:lineRule="auto" w:line="240" w:after="0"/>
    </w:pPr>
    <w:tblPr/>
  </w:style>
  <w:style w:type="table" w:styleId="826">
    <w:name w:val="Plain Table 5"/>
    <w:rPr>
      <w:sz w:val="24"/>
    </w:rPr>
    <w:pPr>
      <w:jc w:val="left"/>
      <w:spacing w:lineRule="auto" w:line="240" w:after="0"/>
    </w:pPr>
    <w:tblPr/>
  </w:style>
  <w:style w:type="table" w:styleId="827">
    <w:name w:val="Grid Table 1 Light"/>
    <w:rPr>
      <w:sz w:val="24"/>
    </w:rPr>
    <w:pPr>
      <w:jc w:val="left"/>
      <w:spacing w:lineRule="auto" w:line="240" w:after="0"/>
    </w:pPr>
    <w:tblPr/>
  </w:style>
  <w:style w:type="table" w:styleId="828">
    <w:name w:val="Grid Table 1 Light - Accent 1"/>
    <w:rPr>
      <w:sz w:val="24"/>
    </w:rPr>
    <w:pPr>
      <w:jc w:val="left"/>
      <w:spacing w:lineRule="auto" w:line="240" w:after="0"/>
    </w:pPr>
    <w:tblPr/>
  </w:style>
  <w:style w:type="table" w:styleId="829">
    <w:name w:val="Grid Table 1 Light - Accent 2"/>
    <w:rPr>
      <w:sz w:val="24"/>
    </w:rPr>
    <w:pPr>
      <w:jc w:val="left"/>
      <w:spacing w:lineRule="auto" w:line="240" w:after="0"/>
    </w:pPr>
    <w:tblPr/>
  </w:style>
  <w:style w:type="table" w:styleId="830">
    <w:name w:val="Grid Table 1 Light - Accent 3"/>
    <w:rPr>
      <w:sz w:val="24"/>
    </w:rPr>
    <w:pPr>
      <w:jc w:val="left"/>
      <w:spacing w:lineRule="auto" w:line="240" w:after="0"/>
    </w:pPr>
    <w:tblPr/>
  </w:style>
  <w:style w:type="table" w:styleId="831">
    <w:name w:val="Grid Table 1 Light - Accent 4"/>
    <w:rPr>
      <w:sz w:val="24"/>
    </w:rPr>
    <w:pPr>
      <w:jc w:val="left"/>
      <w:spacing w:lineRule="auto" w:line="240" w:after="0"/>
    </w:pPr>
    <w:tblPr/>
  </w:style>
  <w:style w:type="table" w:styleId="832">
    <w:name w:val="Grid Table 1 Light - Accent 5"/>
    <w:rPr>
      <w:sz w:val="24"/>
    </w:rPr>
    <w:pPr>
      <w:jc w:val="left"/>
      <w:spacing w:lineRule="auto" w:line="240" w:after="0"/>
    </w:pPr>
    <w:tblPr/>
  </w:style>
  <w:style w:type="table" w:styleId="833">
    <w:name w:val="Grid Table 1 Light - Accent 6"/>
    <w:rPr>
      <w:sz w:val="24"/>
    </w:rPr>
    <w:pPr>
      <w:jc w:val="left"/>
      <w:spacing w:lineRule="auto" w:line="240" w:after="0"/>
    </w:pPr>
    <w:tblPr/>
  </w:style>
  <w:style w:type="table" w:styleId="834">
    <w:name w:val="Grid Table 2"/>
    <w:rPr>
      <w:sz w:val="24"/>
    </w:rPr>
    <w:pPr>
      <w:jc w:val="left"/>
      <w:spacing w:lineRule="auto" w:line="240" w:after="0"/>
    </w:pPr>
    <w:tblPr/>
  </w:style>
  <w:style w:type="table" w:styleId="835">
    <w:name w:val="Grid Table 2 - Accent 1"/>
    <w:rPr>
      <w:sz w:val="24"/>
    </w:rPr>
    <w:pPr>
      <w:jc w:val="left"/>
      <w:spacing w:lineRule="auto" w:line="240" w:after="0"/>
    </w:pPr>
    <w:tblPr/>
  </w:style>
  <w:style w:type="table" w:styleId="836">
    <w:name w:val="Grid Table 2 - Accent 2"/>
    <w:rPr>
      <w:sz w:val="24"/>
    </w:rPr>
    <w:pPr>
      <w:jc w:val="left"/>
      <w:spacing w:lineRule="auto" w:line="240" w:after="0"/>
    </w:pPr>
    <w:tblPr/>
  </w:style>
  <w:style w:type="table" w:styleId="837">
    <w:name w:val="Grid Table 2 - Accent 3"/>
    <w:rPr>
      <w:sz w:val="24"/>
    </w:rPr>
    <w:pPr>
      <w:jc w:val="left"/>
      <w:spacing w:lineRule="auto" w:line="240" w:after="0"/>
    </w:pPr>
    <w:tblPr/>
  </w:style>
  <w:style w:type="table" w:styleId="838">
    <w:name w:val="Grid Table 2 - Accent 4"/>
    <w:rPr>
      <w:sz w:val="24"/>
    </w:rPr>
    <w:pPr>
      <w:jc w:val="left"/>
      <w:spacing w:lineRule="auto" w:line="240" w:after="0"/>
    </w:pPr>
    <w:tblPr/>
  </w:style>
  <w:style w:type="table" w:styleId="839">
    <w:name w:val="Grid Table 2 - Accent 5"/>
    <w:rPr>
      <w:sz w:val="24"/>
    </w:rPr>
    <w:pPr>
      <w:jc w:val="left"/>
      <w:spacing w:lineRule="auto" w:line="240" w:after="0"/>
    </w:pPr>
    <w:tblPr/>
  </w:style>
  <w:style w:type="table" w:styleId="840">
    <w:name w:val="Grid Table 2 - Accent 6"/>
    <w:rPr>
      <w:sz w:val="24"/>
    </w:rPr>
    <w:pPr>
      <w:jc w:val="left"/>
      <w:spacing w:lineRule="auto" w:line="240" w:after="0"/>
    </w:pPr>
    <w:tblPr/>
  </w:style>
  <w:style w:type="table" w:styleId="841">
    <w:name w:val="Grid Table 3"/>
    <w:rPr>
      <w:sz w:val="24"/>
    </w:rPr>
    <w:pPr>
      <w:jc w:val="left"/>
      <w:spacing w:lineRule="auto" w:line="240" w:after="0"/>
    </w:pPr>
    <w:tblPr/>
  </w:style>
  <w:style w:type="table" w:styleId="842">
    <w:name w:val="Grid Table 3 - Accent 1"/>
    <w:rPr>
      <w:sz w:val="24"/>
    </w:rPr>
    <w:pPr>
      <w:jc w:val="left"/>
      <w:spacing w:lineRule="auto" w:line="240" w:after="0"/>
    </w:pPr>
    <w:tblPr/>
  </w:style>
  <w:style w:type="table" w:styleId="843">
    <w:name w:val="Grid Table 3 - Accent 2"/>
    <w:rPr>
      <w:sz w:val="24"/>
    </w:rPr>
    <w:pPr>
      <w:jc w:val="left"/>
      <w:spacing w:lineRule="auto" w:line="240" w:after="0"/>
    </w:pPr>
    <w:tblPr/>
  </w:style>
  <w:style w:type="table" w:styleId="844">
    <w:name w:val="Grid Table 3 - Accent 3"/>
    <w:rPr>
      <w:sz w:val="24"/>
    </w:rPr>
    <w:pPr>
      <w:jc w:val="left"/>
      <w:spacing w:lineRule="auto" w:line="240" w:after="0"/>
    </w:pPr>
    <w:tblPr/>
  </w:style>
  <w:style w:type="table" w:styleId="845">
    <w:name w:val="Grid Table 3 - Accent 4"/>
    <w:rPr>
      <w:sz w:val="24"/>
    </w:rPr>
    <w:pPr>
      <w:jc w:val="left"/>
      <w:spacing w:lineRule="auto" w:line="240" w:after="0"/>
    </w:pPr>
    <w:tblPr/>
  </w:style>
  <w:style w:type="table" w:styleId="846">
    <w:name w:val="Grid Table 3 - Accent 5"/>
    <w:rPr>
      <w:sz w:val="24"/>
    </w:rPr>
    <w:pPr>
      <w:jc w:val="left"/>
      <w:spacing w:lineRule="auto" w:line="240" w:after="0"/>
    </w:pPr>
    <w:tblPr/>
  </w:style>
  <w:style w:type="table" w:styleId="847">
    <w:name w:val="Grid Table 3 - Accent 6"/>
    <w:rPr>
      <w:sz w:val="24"/>
    </w:rPr>
    <w:pPr>
      <w:jc w:val="left"/>
      <w:spacing w:lineRule="auto" w:line="240" w:after="0"/>
    </w:pPr>
    <w:tblPr/>
  </w:style>
  <w:style w:type="table" w:styleId="848">
    <w:name w:val="Grid Table 4"/>
    <w:rPr>
      <w:sz w:val="24"/>
    </w:rPr>
    <w:pPr>
      <w:jc w:val="left"/>
      <w:spacing w:lineRule="auto" w:line="240" w:after="0"/>
    </w:pPr>
    <w:tblPr/>
  </w:style>
  <w:style w:type="table" w:styleId="849">
    <w:name w:val="Grid Table 4 - Accent 1"/>
    <w:rPr>
      <w:sz w:val="24"/>
    </w:rPr>
    <w:pPr>
      <w:jc w:val="left"/>
      <w:spacing w:lineRule="auto" w:line="240" w:after="0"/>
    </w:pPr>
    <w:tblPr/>
  </w:style>
  <w:style w:type="table" w:styleId="850">
    <w:name w:val="Grid Table 4 - Accent 2"/>
    <w:rPr>
      <w:sz w:val="24"/>
    </w:rPr>
    <w:pPr>
      <w:jc w:val="left"/>
      <w:spacing w:lineRule="auto" w:line="240" w:after="0"/>
    </w:pPr>
    <w:tblPr/>
  </w:style>
  <w:style w:type="table" w:styleId="851">
    <w:name w:val="Grid Table 4 - Accent 3"/>
    <w:rPr>
      <w:sz w:val="24"/>
    </w:rPr>
    <w:pPr>
      <w:jc w:val="left"/>
      <w:spacing w:lineRule="auto" w:line="240" w:after="0"/>
    </w:pPr>
    <w:tblPr/>
  </w:style>
  <w:style w:type="table" w:styleId="852">
    <w:name w:val="Grid Table 4 - Accent 4"/>
    <w:rPr>
      <w:sz w:val="24"/>
    </w:rPr>
    <w:pPr>
      <w:jc w:val="left"/>
      <w:spacing w:lineRule="auto" w:line="240" w:after="0"/>
    </w:pPr>
    <w:tblPr/>
  </w:style>
  <w:style w:type="table" w:styleId="853">
    <w:name w:val="Grid Table 4 - Accent 5"/>
    <w:rPr>
      <w:sz w:val="24"/>
    </w:rPr>
    <w:pPr>
      <w:jc w:val="left"/>
      <w:spacing w:lineRule="auto" w:line="240" w:after="0"/>
    </w:pPr>
    <w:tblPr/>
  </w:style>
  <w:style w:type="table" w:styleId="854">
    <w:name w:val="Grid Table 4 - Accent 6"/>
    <w:rPr>
      <w:sz w:val="24"/>
    </w:rPr>
    <w:pPr>
      <w:jc w:val="left"/>
      <w:spacing w:lineRule="auto" w:line="240" w:after="0"/>
    </w:pPr>
    <w:tblPr/>
  </w:style>
  <w:style w:type="table" w:styleId="855">
    <w:name w:val="Grid Table 5 Dark"/>
    <w:rPr>
      <w:sz w:val="24"/>
    </w:rPr>
    <w:pPr>
      <w:jc w:val="left"/>
      <w:spacing w:lineRule="auto" w:line="240" w:after="0"/>
    </w:pPr>
    <w:tblPr/>
  </w:style>
  <w:style w:type="table" w:styleId="856">
    <w:name w:val="Grid Table 5 Dark- Accent 1"/>
    <w:rPr>
      <w:sz w:val="24"/>
    </w:rPr>
    <w:pPr>
      <w:jc w:val="left"/>
      <w:spacing w:lineRule="auto" w:line="240" w:after="0"/>
    </w:pPr>
    <w:tblPr/>
  </w:style>
  <w:style w:type="table" w:styleId="857">
    <w:name w:val="Grid Table 5 Dark - Accent 2"/>
    <w:rPr>
      <w:sz w:val="24"/>
    </w:rPr>
    <w:pPr>
      <w:jc w:val="left"/>
      <w:spacing w:lineRule="auto" w:line="240" w:after="0"/>
    </w:pPr>
    <w:tblPr/>
  </w:style>
  <w:style w:type="table" w:styleId="858">
    <w:name w:val="Grid Table 5 Dark - Accent 3"/>
    <w:rPr>
      <w:sz w:val="24"/>
    </w:rPr>
    <w:pPr>
      <w:jc w:val="left"/>
      <w:spacing w:lineRule="auto" w:line="240" w:after="0"/>
    </w:pPr>
    <w:tblPr/>
  </w:style>
  <w:style w:type="table" w:styleId="859">
    <w:name w:val="Grid Table 5 Dark- Accent 4"/>
    <w:rPr>
      <w:sz w:val="24"/>
    </w:rPr>
    <w:pPr>
      <w:jc w:val="left"/>
      <w:spacing w:lineRule="auto" w:line="240" w:after="0"/>
    </w:pPr>
    <w:tblPr/>
  </w:style>
  <w:style w:type="table" w:styleId="860">
    <w:name w:val="Grid Table 5 Dark - Accent 5"/>
    <w:rPr>
      <w:sz w:val="24"/>
    </w:rPr>
    <w:pPr>
      <w:jc w:val="left"/>
      <w:spacing w:lineRule="auto" w:line="240" w:after="0"/>
    </w:pPr>
    <w:tblPr/>
  </w:style>
  <w:style w:type="table" w:styleId="861">
    <w:name w:val="Grid Table 5 Dark - Accent 6"/>
    <w:rPr>
      <w:sz w:val="24"/>
    </w:rPr>
    <w:pPr>
      <w:jc w:val="left"/>
      <w:spacing w:lineRule="auto" w:line="240" w:after="0"/>
    </w:pPr>
    <w:tblPr/>
  </w:style>
  <w:style w:type="table" w:styleId="862">
    <w:name w:val="Grid Table 6 Colorful"/>
    <w:rPr>
      <w:sz w:val="24"/>
    </w:rPr>
    <w:pPr>
      <w:jc w:val="left"/>
      <w:spacing w:lineRule="auto" w:line="240" w:after="0"/>
    </w:pPr>
    <w:tblPr/>
  </w:style>
  <w:style w:type="table" w:styleId="863">
    <w:name w:val="Grid Table 6 Colorful - Accent 1"/>
    <w:rPr>
      <w:sz w:val="24"/>
    </w:rPr>
    <w:pPr>
      <w:jc w:val="left"/>
      <w:spacing w:lineRule="auto" w:line="240" w:after="0"/>
    </w:pPr>
    <w:tblPr/>
  </w:style>
  <w:style w:type="table" w:styleId="864">
    <w:name w:val="Grid Table 6 Colorful - Accent 2"/>
    <w:rPr>
      <w:sz w:val="24"/>
    </w:rPr>
    <w:pPr>
      <w:jc w:val="left"/>
      <w:spacing w:lineRule="auto" w:line="240" w:after="0"/>
    </w:pPr>
    <w:tblPr/>
  </w:style>
  <w:style w:type="table" w:styleId="865">
    <w:name w:val="Grid Table 6 Colorful - Accent 3"/>
    <w:rPr>
      <w:sz w:val="24"/>
    </w:rPr>
    <w:pPr>
      <w:jc w:val="left"/>
      <w:spacing w:lineRule="auto" w:line="240" w:after="0"/>
    </w:pPr>
    <w:tblPr/>
  </w:style>
  <w:style w:type="table" w:styleId="866">
    <w:name w:val="Grid Table 6 Colorful - Accent 4"/>
    <w:rPr>
      <w:sz w:val="24"/>
    </w:rPr>
    <w:pPr>
      <w:jc w:val="left"/>
      <w:spacing w:lineRule="auto" w:line="240" w:after="0"/>
    </w:pPr>
    <w:tblPr/>
  </w:style>
  <w:style w:type="table" w:styleId="867">
    <w:name w:val="Grid Table 6 Colorful - Accent 5"/>
    <w:rPr>
      <w:sz w:val="24"/>
    </w:rPr>
    <w:pPr>
      <w:jc w:val="left"/>
      <w:spacing w:lineRule="auto" w:line="240" w:after="0"/>
    </w:pPr>
    <w:tblPr/>
  </w:style>
  <w:style w:type="table" w:styleId="868">
    <w:name w:val="Grid Table 6 Colorful - Accent 6"/>
    <w:rPr>
      <w:sz w:val="24"/>
    </w:rPr>
    <w:pPr>
      <w:jc w:val="left"/>
      <w:spacing w:lineRule="auto" w:line="240" w:after="0"/>
    </w:pPr>
    <w:tblPr/>
  </w:style>
  <w:style w:type="table" w:styleId="869">
    <w:name w:val="Grid Table 7 Colorful"/>
    <w:rPr>
      <w:sz w:val="24"/>
    </w:rPr>
    <w:pPr>
      <w:jc w:val="left"/>
      <w:spacing w:lineRule="auto" w:line="240" w:after="0"/>
    </w:pPr>
    <w:tblPr/>
  </w:style>
  <w:style w:type="table" w:styleId="870">
    <w:name w:val="Grid Table 7 Colorful - Accent 1"/>
    <w:rPr>
      <w:sz w:val="24"/>
    </w:rPr>
    <w:pPr>
      <w:jc w:val="left"/>
      <w:spacing w:lineRule="auto" w:line="240" w:after="0"/>
    </w:pPr>
    <w:tblPr/>
  </w:style>
  <w:style w:type="table" w:styleId="871">
    <w:name w:val="Grid Table 7 Colorful - Accent 2"/>
    <w:rPr>
      <w:sz w:val="24"/>
    </w:rPr>
    <w:pPr>
      <w:jc w:val="left"/>
      <w:spacing w:lineRule="auto" w:line="240" w:after="0"/>
    </w:pPr>
    <w:tblPr/>
  </w:style>
  <w:style w:type="table" w:styleId="872">
    <w:name w:val="Grid Table 7 Colorful - Accent 3"/>
    <w:rPr>
      <w:sz w:val="24"/>
    </w:rPr>
    <w:pPr>
      <w:jc w:val="left"/>
      <w:spacing w:lineRule="auto" w:line="240" w:after="0"/>
    </w:pPr>
    <w:tblPr/>
  </w:style>
  <w:style w:type="table" w:styleId="873">
    <w:name w:val="Grid Table 7 Colorful - Accent 4"/>
    <w:rPr>
      <w:sz w:val="24"/>
    </w:rPr>
    <w:pPr>
      <w:jc w:val="left"/>
      <w:spacing w:lineRule="auto" w:line="240" w:after="0"/>
    </w:pPr>
    <w:tblPr/>
  </w:style>
  <w:style w:type="table" w:styleId="874">
    <w:name w:val="Grid Table 7 Colorful - Accent 5"/>
    <w:rPr>
      <w:sz w:val="24"/>
    </w:rPr>
    <w:pPr>
      <w:jc w:val="left"/>
      <w:spacing w:lineRule="auto" w:line="240" w:after="0"/>
    </w:pPr>
    <w:tblPr/>
  </w:style>
  <w:style w:type="table" w:styleId="875">
    <w:name w:val="Grid Table 7 Colorful - Accent 6"/>
    <w:rPr>
      <w:sz w:val="24"/>
    </w:rPr>
    <w:pPr>
      <w:jc w:val="left"/>
      <w:spacing w:lineRule="auto" w:line="240" w:after="0"/>
    </w:pPr>
    <w:tblPr/>
  </w:style>
  <w:style w:type="table" w:styleId="876">
    <w:name w:val="List Table 1 Light"/>
    <w:rPr>
      <w:sz w:val="24"/>
    </w:rPr>
    <w:pPr>
      <w:jc w:val="left"/>
      <w:spacing w:lineRule="auto" w:line="240" w:after="0"/>
    </w:pPr>
    <w:tblPr/>
  </w:style>
  <w:style w:type="table" w:styleId="877">
    <w:name w:val="List Table 1 Light - Accent 1"/>
    <w:rPr>
      <w:sz w:val="24"/>
    </w:rPr>
    <w:pPr>
      <w:jc w:val="left"/>
      <w:spacing w:lineRule="auto" w:line="240" w:after="0"/>
    </w:pPr>
    <w:tblPr/>
  </w:style>
  <w:style w:type="table" w:styleId="878">
    <w:name w:val="List Table 1 Light - Accent 2"/>
    <w:rPr>
      <w:sz w:val="24"/>
    </w:rPr>
    <w:pPr>
      <w:jc w:val="left"/>
      <w:spacing w:lineRule="auto" w:line="240" w:after="0"/>
    </w:pPr>
    <w:tblPr/>
  </w:style>
  <w:style w:type="table" w:styleId="879">
    <w:name w:val="List Table 1 Light - Accent 3"/>
    <w:rPr>
      <w:sz w:val="24"/>
    </w:rPr>
    <w:pPr>
      <w:jc w:val="left"/>
      <w:spacing w:lineRule="auto" w:line="240" w:after="0"/>
    </w:pPr>
    <w:tblPr/>
  </w:style>
  <w:style w:type="table" w:styleId="880">
    <w:name w:val="List Table 1 Light - Accent 4"/>
    <w:rPr>
      <w:sz w:val="24"/>
    </w:rPr>
    <w:pPr>
      <w:jc w:val="left"/>
      <w:spacing w:lineRule="auto" w:line="240" w:after="0"/>
    </w:pPr>
    <w:tblPr/>
  </w:style>
  <w:style w:type="table" w:styleId="881">
    <w:name w:val="List Table 1 Light - Accent 5"/>
    <w:rPr>
      <w:sz w:val="24"/>
    </w:rPr>
    <w:pPr>
      <w:jc w:val="left"/>
      <w:spacing w:lineRule="auto" w:line="240" w:after="0"/>
    </w:pPr>
    <w:tblPr/>
  </w:style>
  <w:style w:type="table" w:styleId="882">
    <w:name w:val="List Table 1 Light - Accent 6"/>
    <w:rPr>
      <w:sz w:val="24"/>
    </w:rPr>
    <w:pPr>
      <w:jc w:val="left"/>
      <w:spacing w:lineRule="auto" w:line="240" w:after="0"/>
    </w:pPr>
    <w:tblPr/>
  </w:style>
  <w:style w:type="table" w:styleId="883">
    <w:name w:val="List Table 2"/>
    <w:rPr>
      <w:sz w:val="24"/>
    </w:rPr>
    <w:pPr>
      <w:jc w:val="left"/>
      <w:spacing w:lineRule="auto" w:line="240" w:after="0"/>
    </w:pPr>
    <w:tblPr/>
  </w:style>
  <w:style w:type="table" w:styleId="884">
    <w:name w:val="List Table 2 - Accent 1"/>
    <w:rPr>
      <w:sz w:val="24"/>
    </w:rPr>
    <w:pPr>
      <w:jc w:val="left"/>
      <w:spacing w:lineRule="auto" w:line="240" w:after="0"/>
    </w:pPr>
    <w:tblPr/>
  </w:style>
  <w:style w:type="table" w:styleId="885">
    <w:name w:val="List Table 2 - Accent 2"/>
    <w:rPr>
      <w:sz w:val="24"/>
    </w:rPr>
    <w:pPr>
      <w:jc w:val="left"/>
      <w:spacing w:lineRule="auto" w:line="240" w:after="0"/>
    </w:pPr>
    <w:tblPr/>
  </w:style>
  <w:style w:type="table" w:styleId="886">
    <w:name w:val="List Table 2 - Accent 3"/>
    <w:rPr>
      <w:sz w:val="24"/>
    </w:rPr>
    <w:pPr>
      <w:jc w:val="left"/>
      <w:spacing w:lineRule="auto" w:line="240" w:after="0"/>
    </w:pPr>
    <w:tblPr/>
  </w:style>
  <w:style w:type="table" w:styleId="887">
    <w:name w:val="List Table 2 - Accent 4"/>
    <w:rPr>
      <w:sz w:val="24"/>
    </w:rPr>
    <w:pPr>
      <w:jc w:val="left"/>
      <w:spacing w:lineRule="auto" w:line="240" w:after="0"/>
    </w:pPr>
    <w:tblPr/>
  </w:style>
  <w:style w:type="table" w:styleId="888">
    <w:name w:val="List Table 2 - Accent 5"/>
    <w:rPr>
      <w:sz w:val="24"/>
    </w:rPr>
    <w:pPr>
      <w:jc w:val="left"/>
      <w:spacing w:lineRule="auto" w:line="240" w:after="0"/>
    </w:pPr>
    <w:tblPr/>
  </w:style>
  <w:style w:type="table" w:styleId="889">
    <w:name w:val="List Table 2 - Accent 6"/>
    <w:rPr>
      <w:sz w:val="24"/>
    </w:rPr>
    <w:pPr>
      <w:jc w:val="left"/>
      <w:spacing w:lineRule="auto" w:line="240" w:after="0"/>
    </w:pPr>
    <w:tblPr/>
  </w:style>
  <w:style w:type="table" w:styleId="890">
    <w:name w:val="List Table 3"/>
    <w:rPr>
      <w:sz w:val="24"/>
    </w:rPr>
    <w:pPr>
      <w:jc w:val="left"/>
      <w:spacing w:lineRule="auto" w:line="240" w:after="0"/>
    </w:pPr>
    <w:tblPr/>
  </w:style>
  <w:style w:type="table" w:styleId="891">
    <w:name w:val="List Table 3 - Accent 1"/>
    <w:rPr>
      <w:sz w:val="24"/>
    </w:rPr>
    <w:pPr>
      <w:jc w:val="left"/>
      <w:spacing w:lineRule="auto" w:line="240" w:after="0"/>
    </w:pPr>
    <w:tblPr/>
  </w:style>
  <w:style w:type="table" w:styleId="892">
    <w:name w:val="List Table 3 - Accent 2"/>
    <w:rPr>
      <w:sz w:val="24"/>
    </w:rPr>
    <w:pPr>
      <w:jc w:val="left"/>
      <w:spacing w:lineRule="auto" w:line="240" w:after="0"/>
    </w:pPr>
    <w:tblPr/>
  </w:style>
  <w:style w:type="table" w:styleId="893">
    <w:name w:val="List Table 3 - Accent 3"/>
    <w:rPr>
      <w:sz w:val="24"/>
    </w:rPr>
    <w:pPr>
      <w:jc w:val="left"/>
      <w:spacing w:lineRule="auto" w:line="240" w:after="0"/>
    </w:pPr>
    <w:tblPr/>
  </w:style>
  <w:style w:type="table" w:styleId="894">
    <w:name w:val="List Table 3 - Accent 4"/>
    <w:rPr>
      <w:sz w:val="24"/>
    </w:rPr>
    <w:pPr>
      <w:jc w:val="left"/>
      <w:spacing w:lineRule="auto" w:line="240" w:after="0"/>
    </w:pPr>
    <w:tblPr/>
  </w:style>
  <w:style w:type="table" w:styleId="895">
    <w:name w:val="List Table 3 - Accent 5"/>
    <w:rPr>
      <w:sz w:val="24"/>
    </w:rPr>
    <w:pPr>
      <w:jc w:val="left"/>
      <w:spacing w:lineRule="auto" w:line="240" w:after="0"/>
    </w:pPr>
    <w:tblPr/>
  </w:style>
  <w:style w:type="table" w:styleId="896">
    <w:name w:val="List Table 3 - Accent 6"/>
    <w:rPr>
      <w:sz w:val="24"/>
    </w:rPr>
    <w:pPr>
      <w:jc w:val="left"/>
      <w:spacing w:lineRule="auto" w:line="240" w:after="0"/>
    </w:pPr>
    <w:tblPr/>
  </w:style>
  <w:style w:type="table" w:styleId="897">
    <w:name w:val="List Table 4"/>
    <w:rPr>
      <w:sz w:val="24"/>
    </w:rPr>
    <w:pPr>
      <w:jc w:val="left"/>
      <w:spacing w:lineRule="auto" w:line="240" w:after="0"/>
    </w:pPr>
    <w:tblPr/>
  </w:style>
  <w:style w:type="table" w:styleId="898">
    <w:name w:val="List Table 4 - Accent 1"/>
    <w:rPr>
      <w:sz w:val="24"/>
    </w:rPr>
    <w:pPr>
      <w:jc w:val="left"/>
      <w:spacing w:lineRule="auto" w:line="240" w:after="0"/>
    </w:pPr>
    <w:tblPr/>
  </w:style>
  <w:style w:type="table" w:styleId="899">
    <w:name w:val="List Table 4 - Accent 2"/>
    <w:rPr>
      <w:sz w:val="24"/>
    </w:rPr>
    <w:pPr>
      <w:jc w:val="left"/>
      <w:spacing w:lineRule="auto" w:line="240" w:after="0"/>
    </w:pPr>
    <w:tblPr/>
  </w:style>
  <w:style w:type="table" w:styleId="900">
    <w:name w:val="List Table 4 - Accent 3"/>
    <w:rPr>
      <w:sz w:val="24"/>
    </w:rPr>
    <w:pPr>
      <w:jc w:val="left"/>
      <w:spacing w:lineRule="auto" w:line="240" w:after="0"/>
    </w:pPr>
    <w:tblPr/>
  </w:style>
  <w:style w:type="table" w:styleId="901">
    <w:name w:val="List Table 4 - Accent 4"/>
    <w:rPr>
      <w:sz w:val="24"/>
    </w:rPr>
    <w:pPr>
      <w:jc w:val="left"/>
      <w:spacing w:lineRule="auto" w:line="240" w:after="0"/>
    </w:pPr>
    <w:tblPr/>
  </w:style>
  <w:style w:type="table" w:styleId="902">
    <w:name w:val="List Table 4 - Accent 5"/>
    <w:rPr>
      <w:sz w:val="24"/>
    </w:rPr>
    <w:pPr>
      <w:jc w:val="left"/>
      <w:spacing w:lineRule="auto" w:line="240" w:after="0"/>
    </w:pPr>
    <w:tblPr/>
  </w:style>
  <w:style w:type="table" w:styleId="903">
    <w:name w:val="List Table 4 - Accent 6"/>
    <w:rPr>
      <w:sz w:val="24"/>
    </w:rPr>
    <w:pPr>
      <w:jc w:val="left"/>
      <w:spacing w:lineRule="auto" w:line="240" w:after="0"/>
    </w:pPr>
    <w:tblPr/>
  </w:style>
  <w:style w:type="table" w:styleId="904">
    <w:name w:val="List Table 5 Dark"/>
    <w:rPr>
      <w:sz w:val="24"/>
    </w:rPr>
    <w:pPr>
      <w:jc w:val="left"/>
      <w:spacing w:lineRule="auto" w:line="240" w:after="0"/>
    </w:pPr>
    <w:tblPr/>
  </w:style>
  <w:style w:type="table" w:styleId="905">
    <w:name w:val="List Table 5 Dark - Accent 1"/>
    <w:rPr>
      <w:sz w:val="24"/>
    </w:rPr>
    <w:pPr>
      <w:jc w:val="left"/>
      <w:spacing w:lineRule="auto" w:line="240" w:after="0"/>
    </w:pPr>
    <w:tblPr/>
  </w:style>
  <w:style w:type="table" w:styleId="906">
    <w:name w:val="List Table 5 Dark - Accent 2"/>
    <w:rPr>
      <w:sz w:val="24"/>
    </w:rPr>
    <w:pPr>
      <w:jc w:val="left"/>
      <w:spacing w:lineRule="auto" w:line="240" w:after="0"/>
    </w:pPr>
    <w:tblPr/>
  </w:style>
  <w:style w:type="table" w:styleId="907">
    <w:name w:val="List Table 5 Dark - Accent 3"/>
    <w:rPr>
      <w:sz w:val="24"/>
    </w:rPr>
    <w:pPr>
      <w:jc w:val="left"/>
      <w:spacing w:lineRule="auto" w:line="240" w:after="0"/>
    </w:pPr>
    <w:tblPr/>
  </w:style>
  <w:style w:type="table" w:styleId="908">
    <w:name w:val="List Table 5 Dark - Accent 4"/>
    <w:rPr>
      <w:sz w:val="24"/>
    </w:rPr>
    <w:pPr>
      <w:jc w:val="left"/>
      <w:spacing w:lineRule="auto" w:line="240" w:after="0"/>
    </w:pPr>
    <w:tblPr/>
  </w:style>
  <w:style w:type="table" w:styleId="909">
    <w:name w:val="List Table 5 Dark - Accent 5"/>
    <w:rPr>
      <w:sz w:val="24"/>
    </w:rPr>
    <w:pPr>
      <w:jc w:val="left"/>
      <w:spacing w:lineRule="auto" w:line="240" w:after="0"/>
    </w:pPr>
    <w:tblPr/>
  </w:style>
  <w:style w:type="table" w:styleId="910">
    <w:name w:val="List Table 5 Dark - Accent 6"/>
    <w:rPr>
      <w:sz w:val="24"/>
    </w:rPr>
    <w:pPr>
      <w:jc w:val="left"/>
      <w:spacing w:lineRule="auto" w:line="240" w:after="0"/>
    </w:pPr>
    <w:tblPr/>
  </w:style>
  <w:style w:type="table" w:styleId="911">
    <w:name w:val="List Table 6 Colorful"/>
    <w:rPr>
      <w:sz w:val="24"/>
    </w:rPr>
    <w:pPr>
      <w:jc w:val="left"/>
      <w:spacing w:lineRule="auto" w:line="240" w:after="0"/>
    </w:pPr>
    <w:tblPr/>
  </w:style>
  <w:style w:type="table" w:styleId="912">
    <w:name w:val="List Table 6 Colorful - Accent 1"/>
    <w:rPr>
      <w:sz w:val="24"/>
    </w:rPr>
    <w:pPr>
      <w:jc w:val="left"/>
      <w:spacing w:lineRule="auto" w:line="240" w:after="0"/>
    </w:pPr>
    <w:tblPr/>
  </w:style>
  <w:style w:type="table" w:styleId="913">
    <w:name w:val="List Table 6 Colorful - Accent 2"/>
    <w:rPr>
      <w:sz w:val="24"/>
    </w:rPr>
    <w:pPr>
      <w:jc w:val="left"/>
      <w:spacing w:lineRule="auto" w:line="240" w:after="0"/>
    </w:pPr>
    <w:tblPr/>
  </w:style>
  <w:style w:type="table" w:styleId="914">
    <w:name w:val="List Table 6 Colorful - Accent 3"/>
    <w:rPr>
      <w:sz w:val="24"/>
    </w:rPr>
    <w:pPr>
      <w:jc w:val="left"/>
      <w:spacing w:lineRule="auto" w:line="240" w:after="0"/>
    </w:pPr>
    <w:tblPr/>
  </w:style>
  <w:style w:type="table" w:styleId="915">
    <w:name w:val="List Table 6 Colorful - Accent 4"/>
    <w:rPr>
      <w:sz w:val="24"/>
    </w:rPr>
    <w:pPr>
      <w:jc w:val="left"/>
      <w:spacing w:lineRule="auto" w:line="240" w:after="0"/>
    </w:pPr>
    <w:tblPr/>
  </w:style>
  <w:style w:type="table" w:styleId="916">
    <w:name w:val="List Table 6 Colorful - Accent 5"/>
    <w:rPr>
      <w:sz w:val="24"/>
    </w:rPr>
    <w:pPr>
      <w:jc w:val="left"/>
      <w:spacing w:lineRule="auto" w:line="240" w:after="0"/>
    </w:pPr>
    <w:tblPr/>
  </w:style>
  <w:style w:type="table" w:styleId="917">
    <w:name w:val="List Table 6 Colorful - Accent 6"/>
    <w:rPr>
      <w:sz w:val="24"/>
    </w:rPr>
    <w:pPr>
      <w:jc w:val="left"/>
      <w:spacing w:lineRule="auto" w:line="240" w:after="0"/>
    </w:pPr>
    <w:tblPr/>
  </w:style>
  <w:style w:type="table" w:styleId="918">
    <w:name w:val="List Table 7 Colorful"/>
    <w:rPr>
      <w:sz w:val="24"/>
    </w:rPr>
    <w:pPr>
      <w:jc w:val="left"/>
      <w:spacing w:lineRule="auto" w:line="240" w:after="0"/>
    </w:pPr>
    <w:tblPr/>
  </w:style>
  <w:style w:type="table" w:styleId="919">
    <w:name w:val="List Table 7 Colorful - Accent 1"/>
    <w:rPr>
      <w:sz w:val="24"/>
    </w:rPr>
    <w:pPr>
      <w:jc w:val="left"/>
      <w:spacing w:lineRule="auto" w:line="240" w:after="0"/>
    </w:pPr>
    <w:tblPr/>
  </w:style>
  <w:style w:type="table" w:styleId="920">
    <w:name w:val="List Table 7 Colorful - Accent 2"/>
    <w:rPr>
      <w:sz w:val="24"/>
    </w:rPr>
    <w:pPr>
      <w:jc w:val="left"/>
      <w:spacing w:lineRule="auto" w:line="240" w:after="0"/>
    </w:pPr>
    <w:tblPr/>
  </w:style>
  <w:style w:type="table" w:styleId="921">
    <w:name w:val="List Table 7 Colorful - Accent 3"/>
    <w:rPr>
      <w:sz w:val="24"/>
    </w:rPr>
    <w:pPr>
      <w:jc w:val="left"/>
      <w:spacing w:lineRule="auto" w:line="240" w:after="0"/>
    </w:pPr>
    <w:tblPr/>
  </w:style>
  <w:style w:type="table" w:styleId="922">
    <w:name w:val="List Table 7 Colorful - Accent 4"/>
    <w:rPr>
      <w:sz w:val="24"/>
    </w:rPr>
    <w:pPr>
      <w:jc w:val="left"/>
      <w:spacing w:lineRule="auto" w:line="240" w:after="0"/>
    </w:pPr>
    <w:tblPr/>
  </w:style>
  <w:style w:type="table" w:styleId="923">
    <w:name w:val="List Table 7 Colorful - Accent 5"/>
    <w:rPr>
      <w:sz w:val="24"/>
    </w:rPr>
    <w:pPr>
      <w:jc w:val="left"/>
      <w:spacing w:lineRule="auto" w:line="240" w:after="0"/>
    </w:pPr>
    <w:tblPr/>
  </w:style>
  <w:style w:type="table" w:styleId="924">
    <w:name w:val="List Table 7 Colorful - Accent 6"/>
    <w:rPr>
      <w:sz w:val="24"/>
    </w:rPr>
    <w:pPr>
      <w:jc w:val="left"/>
      <w:spacing w:lineRule="auto" w:line="240" w:after="0"/>
    </w:pPr>
    <w:tblPr/>
  </w:style>
  <w:style w:type="table" w:styleId="925">
    <w:name w:val="Lined - Accent"/>
    <w:rPr>
      <w:color w:val="404040"/>
      <w:sz w:val="24"/>
    </w:rPr>
    <w:pPr>
      <w:jc w:val="left"/>
      <w:spacing w:lineRule="auto" w:line="240" w:after="0"/>
    </w:pPr>
    <w:tblPr/>
  </w:style>
  <w:style w:type="table" w:styleId="926">
    <w:name w:val="Lined - Accent 1"/>
    <w:rPr>
      <w:color w:val="404040"/>
      <w:sz w:val="24"/>
    </w:rPr>
    <w:pPr>
      <w:jc w:val="left"/>
      <w:spacing w:lineRule="auto" w:line="240" w:after="0"/>
    </w:pPr>
    <w:tblPr/>
  </w:style>
  <w:style w:type="table" w:styleId="927">
    <w:name w:val="Lined - Accent 2"/>
    <w:rPr>
      <w:color w:val="404040"/>
      <w:sz w:val="24"/>
    </w:rPr>
    <w:pPr>
      <w:jc w:val="left"/>
      <w:spacing w:lineRule="auto" w:line="240" w:after="0"/>
    </w:pPr>
    <w:tblPr/>
  </w:style>
  <w:style w:type="table" w:styleId="928">
    <w:name w:val="Lined - Accent 3"/>
    <w:rPr>
      <w:color w:val="404040"/>
      <w:sz w:val="24"/>
    </w:rPr>
    <w:pPr>
      <w:jc w:val="left"/>
      <w:spacing w:lineRule="auto" w:line="240" w:after="0"/>
    </w:pPr>
    <w:tblPr/>
  </w:style>
  <w:style w:type="table" w:styleId="929">
    <w:name w:val="Lined - Accent 4"/>
    <w:rPr>
      <w:color w:val="404040"/>
      <w:sz w:val="24"/>
    </w:rPr>
    <w:pPr>
      <w:jc w:val="left"/>
      <w:spacing w:lineRule="auto" w:line="240" w:after="0"/>
    </w:pPr>
    <w:tblPr/>
  </w:style>
  <w:style w:type="table" w:styleId="930">
    <w:name w:val="Lined - Accent 5"/>
    <w:rPr>
      <w:color w:val="404040"/>
      <w:sz w:val="24"/>
    </w:rPr>
    <w:pPr>
      <w:jc w:val="left"/>
      <w:spacing w:lineRule="auto" w:line="240" w:after="0"/>
    </w:pPr>
    <w:tblPr/>
  </w:style>
  <w:style w:type="table" w:styleId="931">
    <w:name w:val="Lined - Accent 6"/>
    <w:rPr>
      <w:color w:val="404040"/>
      <w:sz w:val="24"/>
    </w:rPr>
    <w:pPr>
      <w:jc w:val="left"/>
      <w:spacing w:lineRule="auto" w:line="240" w:after="0"/>
    </w:pPr>
    <w:tblPr/>
  </w:style>
  <w:style w:type="table" w:styleId="932">
    <w:name w:val="Bordered &amp; Lined - Accent"/>
    <w:rPr>
      <w:color w:val="404040"/>
      <w:sz w:val="24"/>
    </w:rPr>
    <w:pPr>
      <w:jc w:val="left"/>
      <w:spacing w:lineRule="auto" w:line="240" w:after="0"/>
    </w:pPr>
    <w:tblPr/>
  </w:style>
  <w:style w:type="table" w:styleId="933">
    <w:name w:val="Bordered &amp; Lined - Accent 1"/>
    <w:rPr>
      <w:color w:val="404040"/>
      <w:sz w:val="24"/>
    </w:rPr>
    <w:pPr>
      <w:jc w:val="left"/>
      <w:spacing w:lineRule="auto" w:line="240" w:after="0"/>
    </w:pPr>
    <w:tblPr/>
  </w:style>
  <w:style w:type="table" w:styleId="934">
    <w:name w:val="Bordered &amp; Lined - Accent 2"/>
    <w:rPr>
      <w:color w:val="404040"/>
      <w:sz w:val="24"/>
    </w:rPr>
    <w:pPr>
      <w:jc w:val="left"/>
      <w:spacing w:lineRule="auto" w:line="240" w:after="0"/>
    </w:pPr>
    <w:tblPr/>
  </w:style>
  <w:style w:type="table" w:styleId="935">
    <w:name w:val="Bordered &amp; Lined - Accent 3"/>
    <w:rPr>
      <w:color w:val="404040"/>
      <w:sz w:val="24"/>
    </w:rPr>
    <w:pPr>
      <w:jc w:val="left"/>
      <w:spacing w:lineRule="auto" w:line="240" w:after="0"/>
    </w:pPr>
    <w:tblPr/>
  </w:style>
  <w:style w:type="table" w:styleId="936">
    <w:name w:val="Bordered &amp; Lined - Accent 4"/>
    <w:rPr>
      <w:color w:val="404040"/>
      <w:sz w:val="24"/>
    </w:rPr>
    <w:pPr>
      <w:jc w:val="left"/>
      <w:spacing w:lineRule="auto" w:line="240" w:after="0"/>
    </w:pPr>
    <w:tblPr/>
  </w:style>
  <w:style w:type="table" w:styleId="937">
    <w:name w:val="Bordered &amp; Lined - Accent 5"/>
    <w:rPr>
      <w:color w:val="404040"/>
      <w:sz w:val="24"/>
    </w:rPr>
    <w:pPr>
      <w:jc w:val="left"/>
      <w:spacing w:lineRule="auto" w:line="240" w:after="0"/>
    </w:pPr>
    <w:tblPr/>
  </w:style>
  <w:style w:type="table" w:styleId="938">
    <w:name w:val="Bordered &amp; Lined - Accent 6"/>
    <w:rPr>
      <w:color w:val="404040"/>
      <w:sz w:val="24"/>
    </w:rPr>
    <w:pPr>
      <w:jc w:val="left"/>
      <w:spacing w:lineRule="auto" w:line="240" w:after="0"/>
    </w:pPr>
    <w:tblPr/>
  </w:style>
  <w:style w:type="table" w:styleId="939">
    <w:name w:val="Bordered"/>
    <w:rPr>
      <w:sz w:val="24"/>
    </w:rPr>
    <w:pPr>
      <w:jc w:val="left"/>
      <w:spacing w:lineRule="auto" w:line="240" w:after="0"/>
    </w:pPr>
    <w:tblPr/>
  </w:style>
  <w:style w:type="table" w:styleId="940">
    <w:name w:val="Bordered - Accent 1"/>
    <w:rPr>
      <w:sz w:val="24"/>
    </w:rPr>
    <w:pPr>
      <w:jc w:val="left"/>
      <w:spacing w:lineRule="auto" w:line="240" w:after="0"/>
    </w:pPr>
    <w:tblPr/>
  </w:style>
  <w:style w:type="table" w:styleId="941">
    <w:name w:val="Bordered - Accent 2"/>
    <w:rPr>
      <w:sz w:val="24"/>
    </w:rPr>
    <w:pPr>
      <w:jc w:val="left"/>
      <w:spacing w:lineRule="auto" w:line="240" w:after="0"/>
    </w:pPr>
    <w:tblPr/>
  </w:style>
  <w:style w:type="table" w:styleId="942">
    <w:name w:val="Bordered - Accent 3"/>
    <w:rPr>
      <w:sz w:val="24"/>
    </w:rPr>
    <w:pPr>
      <w:jc w:val="left"/>
      <w:spacing w:lineRule="auto" w:line="240" w:after="0"/>
    </w:pPr>
    <w:tblPr/>
  </w:style>
  <w:style w:type="table" w:styleId="943">
    <w:name w:val="Bordered - Accent 4"/>
    <w:rPr>
      <w:sz w:val="24"/>
    </w:rPr>
    <w:pPr>
      <w:jc w:val="left"/>
      <w:spacing w:lineRule="auto" w:line="240" w:after="0"/>
    </w:pPr>
    <w:tblPr/>
  </w:style>
  <w:style w:type="table" w:styleId="944">
    <w:name w:val="Bordered - Accent 5"/>
    <w:rPr>
      <w:sz w:val="24"/>
    </w:rPr>
    <w:pPr>
      <w:jc w:val="left"/>
      <w:spacing w:lineRule="auto" w:line="240" w:after="0"/>
    </w:pPr>
    <w:tblPr/>
  </w:style>
  <w:style w:type="table" w:styleId="945">
    <w:name w:val="Bordered - Accent 6"/>
    <w:rPr>
      <w:sz w:val="24"/>
    </w:rPr>
    <w:pPr>
      <w:jc w:val="left"/>
      <w:spacing w:lineRule="auto" w:line="240" w:after="0"/>
    </w:pPr>
    <w:tblPr/>
  </w:style>
  <w:style w:type="character" w:styleId="946">
    <w:name w:val="Hyperlink"/>
    <w:unhideWhenUsed/>
    <w:rPr>
      <w:color w:val="0000FF"/>
      <w:sz w:val="24"/>
      <w:u w:val="single"/>
    </w:rPr>
  </w:style>
  <w:style w:type="paragraph" w:styleId="947">
    <w:name w:val="footnote text"/>
    <w:semiHidden/>
    <w:unhideWhenUsed/>
    <w:rPr>
      <w:sz w:val="18"/>
    </w:rPr>
    <w:pPr>
      <w:jc w:val="left"/>
      <w:spacing w:lineRule="auto" w:line="240" w:after="40"/>
    </w:pPr>
  </w:style>
  <w:style w:type="character" w:styleId="948">
    <w:name w:val="Footnote Text Char"/>
    <w:rPr>
      <w:sz w:val="18"/>
    </w:rPr>
  </w:style>
  <w:style w:type="character" w:styleId="949">
    <w:name w:val="footnote reference"/>
    <w:unhideWhenUsed/>
    <w:rPr>
      <w:sz w:val="24"/>
      <w:vertAlign w:val="superscript"/>
    </w:rPr>
  </w:style>
  <w:style w:type="paragraph" w:styleId="950">
    <w:name w:val="toc 1"/>
    <w:unhideWhenUsed/>
    <w:rPr>
      <w:sz w:val="24"/>
    </w:rPr>
    <w:pPr>
      <w:ind w:firstLine="0"/>
      <w:jc w:val="left"/>
      <w:spacing w:lineRule="auto" w:line="240" w:after="57"/>
    </w:pPr>
  </w:style>
  <w:style w:type="paragraph" w:styleId="951">
    <w:name w:val="toc 2"/>
    <w:unhideWhenUsed/>
    <w:rPr>
      <w:sz w:val="24"/>
    </w:rPr>
    <w:pPr>
      <w:ind w:firstLine="0"/>
      <w:jc w:val="left"/>
      <w:spacing w:lineRule="auto" w:line="240" w:after="57"/>
    </w:pPr>
  </w:style>
  <w:style w:type="paragraph" w:styleId="952">
    <w:name w:val="toc 3"/>
    <w:unhideWhenUsed/>
    <w:rPr>
      <w:sz w:val="24"/>
    </w:rPr>
    <w:pPr>
      <w:ind w:firstLine="0"/>
      <w:jc w:val="left"/>
      <w:spacing w:lineRule="auto" w:line="240" w:after="57"/>
    </w:pPr>
  </w:style>
  <w:style w:type="paragraph" w:styleId="953">
    <w:name w:val="toc 4"/>
    <w:unhideWhenUsed/>
    <w:rPr>
      <w:sz w:val="24"/>
    </w:rPr>
    <w:pPr>
      <w:ind w:firstLine="0"/>
      <w:jc w:val="left"/>
      <w:spacing w:lineRule="auto" w:line="240" w:after="57"/>
    </w:pPr>
  </w:style>
  <w:style w:type="paragraph" w:styleId="954">
    <w:name w:val="toc 5"/>
    <w:unhideWhenUsed/>
    <w:rPr>
      <w:sz w:val="24"/>
    </w:rPr>
    <w:pPr>
      <w:ind w:firstLine="0"/>
      <w:jc w:val="left"/>
      <w:spacing w:lineRule="auto" w:line="240" w:after="57"/>
    </w:pPr>
  </w:style>
  <w:style w:type="paragraph" w:styleId="955">
    <w:name w:val="toc 6"/>
    <w:unhideWhenUsed/>
    <w:rPr>
      <w:sz w:val="24"/>
    </w:rPr>
    <w:pPr>
      <w:ind w:firstLine="0"/>
      <w:jc w:val="left"/>
      <w:spacing w:lineRule="auto" w:line="240" w:after="57"/>
    </w:pPr>
  </w:style>
  <w:style w:type="paragraph" w:styleId="956">
    <w:name w:val="toc 7"/>
    <w:unhideWhenUsed/>
    <w:rPr>
      <w:sz w:val="24"/>
    </w:rPr>
    <w:pPr>
      <w:ind w:firstLine="0"/>
      <w:jc w:val="left"/>
      <w:spacing w:lineRule="auto" w:line="240" w:after="57"/>
    </w:pPr>
  </w:style>
  <w:style w:type="paragraph" w:styleId="957">
    <w:name w:val="toc 8"/>
    <w:unhideWhenUsed/>
    <w:rPr>
      <w:sz w:val="24"/>
    </w:rPr>
    <w:pPr>
      <w:ind w:firstLine="0"/>
      <w:jc w:val="left"/>
      <w:spacing w:lineRule="auto" w:line="240" w:after="57"/>
    </w:pPr>
  </w:style>
  <w:style w:type="paragraph" w:styleId="958">
    <w:name w:val="toc 9"/>
    <w:unhideWhenUsed/>
    <w:rPr>
      <w:sz w:val="24"/>
    </w:rPr>
    <w:pPr>
      <w:ind w:firstLine="0"/>
      <w:jc w:val="left"/>
      <w:spacing w:lineRule="auto" w:line="240" w:after="57"/>
    </w:pPr>
  </w:style>
  <w:style w:type="paragraph" w:styleId="959">
    <w:name w:val="TOC Heading"/>
    <w:unhideWhenUsed/>
    <w:rPr>
      <w:sz w:val="24"/>
    </w:rPr>
    <w:pPr>
      <w:jc w:val="left"/>
      <w:spacing w:lineRule="auto" w:line="240" w:after="0"/>
    </w:pPr>
  </w:style>
  <w:style w:type="paragraph" w:styleId="960">
    <w:name w:val="Обычный"/>
    <w:rPr>
      <w:sz w:val="26"/>
    </w:rPr>
    <w:pPr>
      <w:ind w:firstLine="709"/>
      <w:jc w:val="left"/>
      <w:spacing w:lineRule="auto" w:line="240" w:after="0"/>
    </w:pPr>
  </w:style>
  <w:style w:type="paragraph" w:styleId="961">
    <w:name w:val="Заголовок 1"/>
    <w:basedOn w:val="960"/>
    <w:rPr>
      <w:b/>
      <w:sz w:val="24"/>
    </w:rPr>
    <w:pPr>
      <w:ind w:firstLine="0"/>
      <w:jc w:val="left"/>
      <w:keepNext/>
      <w:spacing w:lineRule="auto" w:line="240" w:after="0" w:before="0"/>
      <w:tabs>
        <w:tab w:val="left" w:pos="6804" w:leader="none"/>
      </w:tabs>
      <w:outlineLvl w:val="0"/>
    </w:pPr>
  </w:style>
  <w:style w:type="paragraph" w:styleId="962">
    <w:name w:val="Заголовок 2"/>
    <w:basedOn w:val="960"/>
    <w:rPr>
      <w:b/>
      <w:sz w:val="24"/>
    </w:rPr>
    <w:pPr>
      <w:jc w:val="right"/>
      <w:keepNext/>
      <w:spacing w:lineRule="auto" w:line="240" w:after="0" w:before="0"/>
      <w:tabs>
        <w:tab w:val="left" w:pos="6804" w:leader="none"/>
      </w:tabs>
      <w:outlineLvl w:val="1"/>
    </w:pPr>
  </w:style>
  <w:style w:type="paragraph" w:styleId="963">
    <w:name w:val="Заголовок 3"/>
    <w:basedOn w:val="960"/>
    <w:rPr>
      <w:b/>
      <w:sz w:val="24"/>
    </w:rPr>
    <w:pPr>
      <w:jc w:val="left"/>
      <w:keepNext/>
      <w:spacing w:lineRule="auto" w:line="240" w:after="0" w:before="0"/>
      <w:tabs>
        <w:tab w:val="left" w:pos="6804" w:leader="none"/>
      </w:tabs>
      <w:outlineLvl w:val="2"/>
    </w:pPr>
  </w:style>
  <w:style w:type="paragraph" w:styleId="964">
    <w:name w:val="Заголовок 4"/>
    <w:basedOn w:val="960"/>
    <w:rPr>
      <w:b/>
      <w:sz w:val="24"/>
    </w:rPr>
    <w:pPr>
      <w:jc w:val="center"/>
      <w:keepNext/>
      <w:spacing w:lineRule="auto" w:line="240" w:after="0" w:before="0"/>
      <w:tabs>
        <w:tab w:val="left" w:pos="6804" w:leader="none"/>
      </w:tabs>
      <w:outlineLvl w:val="3"/>
    </w:pPr>
  </w:style>
  <w:style w:type="paragraph" w:styleId="965">
    <w:name w:val="Заголовок 5"/>
    <w:basedOn w:val="960"/>
    <w:rPr>
      <w:b/>
      <w:sz w:val="24"/>
    </w:rPr>
    <w:pPr>
      <w:ind w:firstLine="0"/>
      <w:jc w:val="left"/>
      <w:keepNext/>
      <w:spacing w:lineRule="auto" w:line="240" w:after="0" w:before="0"/>
      <w:tabs>
        <w:tab w:val="left" w:pos="6804" w:leader="none"/>
      </w:tabs>
      <w:outlineLvl w:val="4"/>
    </w:pPr>
  </w:style>
  <w:style w:type="character" w:styleId="966">
    <w:name w:val="Основной шрифт абзаца"/>
    <w:semiHidden/>
    <w:rPr>
      <w:sz w:val="24"/>
    </w:rPr>
  </w:style>
  <w:style w:type="table" w:styleId="967">
    <w:name w:val="Обычная таблица"/>
    <w:semiHidden/>
    <w:rPr>
      <w:sz w:val="24"/>
    </w:rPr>
    <w:pPr>
      <w:jc w:val="left"/>
      <w:spacing w:lineRule="auto" w:line="240" w:after="0"/>
    </w:pPr>
    <w:tblPr/>
  </w:style>
  <w:style w:type="paragraph" w:styleId="968">
    <w:name w:val="Основной текст"/>
    <w:basedOn w:val="960"/>
    <w:rPr>
      <w:sz w:val="22"/>
    </w:rPr>
    <w:pPr>
      <w:ind w:firstLine="0"/>
      <w:jc w:val="both"/>
      <w:spacing w:lineRule="auto" w:line="240" w:after="0"/>
    </w:pPr>
  </w:style>
  <w:style w:type="paragraph" w:styleId="969">
    <w:name w:val="Верхний колонтитул"/>
    <w:basedOn w:val="960"/>
    <w:rPr>
      <w:b/>
      <w:caps/>
      <w:sz w:val="28"/>
    </w:rPr>
    <w:pPr>
      <w:jc w:val="center"/>
      <w:spacing w:lineRule="auto" w:line="240" w:after="240" w:before="120"/>
      <w:tabs>
        <w:tab w:val="center" w:pos="4153" w:leader="none"/>
        <w:tab w:val="right" w:pos="8306" w:leader="none"/>
      </w:tabs>
    </w:pPr>
  </w:style>
  <w:style w:type="paragraph" w:styleId="970">
    <w:name w:val="Нижний колонтитул"/>
    <w:basedOn w:val="960"/>
    <w:rPr>
      <w:sz w:val="24"/>
    </w:rPr>
    <w:pPr>
      <w:jc w:val="left"/>
      <w:spacing w:lineRule="auto" w:line="240" w:after="0"/>
      <w:tabs>
        <w:tab w:val="center" w:pos="4153" w:leader="none"/>
        <w:tab w:val="right" w:pos="8306" w:leader="none"/>
      </w:tabs>
    </w:pPr>
  </w:style>
  <w:style w:type="character" w:styleId="971">
    <w:name w:val="Номер страницы"/>
    <w:basedOn w:val="966"/>
    <w:rPr>
      <w:sz w:val="24"/>
    </w:rPr>
  </w:style>
  <w:style w:type="paragraph" w:styleId="972">
    <w:name w:val="Название объекта"/>
    <w:basedOn w:val="960"/>
    <w:rPr>
      <w:b/>
      <w:sz w:val="28"/>
    </w:rPr>
    <w:pPr>
      <w:jc w:val="center"/>
      <w:spacing w:lineRule="auto" w:line="240" w:after="0"/>
    </w:pPr>
  </w:style>
  <w:style w:type="paragraph" w:styleId="973">
    <w:name w:val="Основной текст с отступом 2"/>
    <w:basedOn w:val="960"/>
    <w:rPr>
      <w:sz w:val="24"/>
    </w:rPr>
    <w:pPr>
      <w:jc w:val="both"/>
      <w:spacing w:lineRule="auto" w:line="240" w:after="0"/>
    </w:pPr>
  </w:style>
  <w:style w:type="paragraph" w:styleId="974">
    <w:name w:val="Обращение"/>
    <w:basedOn w:val="960"/>
    <w:rPr>
      <w:b/>
      <w:sz w:val="24"/>
    </w:rPr>
    <w:pPr>
      <w:ind w:firstLine="0"/>
      <w:jc w:val="center"/>
      <w:spacing w:lineRule="auto" w:line="240" w:after="120" w:before="240"/>
    </w:pPr>
  </w:style>
  <w:style w:type="paragraph" w:styleId="975">
    <w:name w:val="Адресные реквизиты"/>
    <w:basedOn w:val="968"/>
    <w:rPr>
      <w:sz w:val="16"/>
    </w:rPr>
    <w:pPr>
      <w:jc w:val="left"/>
      <w:spacing w:lineRule="auto" w:line="240" w:after="0"/>
    </w:pPr>
  </w:style>
  <w:style w:type="paragraph" w:styleId="976">
    <w:name w:val="Адресат"/>
    <w:basedOn w:val="960"/>
    <w:rPr>
      <w:b/>
      <w:sz w:val="24"/>
    </w:rPr>
    <w:pPr>
      <w:ind w:firstLine="0"/>
      <w:jc w:val="left"/>
      <w:spacing w:lineRule="auto" w:line="240" w:after="0" w:before="120"/>
    </w:pPr>
  </w:style>
  <w:style w:type="paragraph" w:styleId="977">
    <w:name w:val="Основной текст с отступом 3"/>
    <w:basedOn w:val="960"/>
    <w:rPr>
      <w:sz w:val="28"/>
    </w:rPr>
    <w:pPr>
      <w:jc w:val="both"/>
      <w:spacing w:lineRule="auto" w:line="240" w:after="0"/>
    </w:pPr>
  </w:style>
  <w:style w:type="paragraph" w:styleId="978">
    <w:name w:val="Основной текст с отступом"/>
    <w:basedOn w:val="960"/>
    <w:rPr>
      <w:sz w:val="24"/>
    </w:rPr>
    <w:pPr>
      <w:jc w:val="both"/>
      <w:spacing w:lineRule="auto" w:line="240" w:after="0"/>
    </w:pPr>
  </w:style>
  <w:style w:type="paragraph" w:styleId="979">
    <w:name w:val="Основной текст 2"/>
    <w:basedOn w:val="960"/>
    <w:rPr>
      <w:sz w:val="24"/>
    </w:rPr>
    <w:pPr>
      <w:ind w:firstLine="0"/>
      <w:jc w:val="left"/>
      <w:spacing w:lineRule="auto" w:line="240" w:after="0"/>
    </w:pPr>
  </w:style>
  <w:style w:type="table" w:styleId="980">
    <w:name w:val="Сетка таблицы"/>
    <w:basedOn w:val="967"/>
    <w:rPr>
      <w:sz w:val="24"/>
    </w:rPr>
    <w:pPr>
      <w:ind w:firstLine="709"/>
      <w:jc w:val="left"/>
      <w:spacing w:lineRule="auto" w:line="240" w:after="0"/>
    </w:pPr>
    <w:tblPr/>
  </w:style>
  <w:style w:type="paragraph" w:styleId="981">
    <w:name w:val="Должность"/>
    <w:basedOn w:val="960"/>
    <w:rPr>
      <w:i/>
      <w:color w:val="000000"/>
      <w:sz w:val="24"/>
    </w:rPr>
    <w:pPr>
      <w:ind w:firstLine="0"/>
      <w:jc w:val="left"/>
      <w:spacing w:lineRule="auto" w:line="240" w:after="0"/>
    </w:pPr>
  </w:style>
  <w:style w:type="paragraph" w:styleId="982">
    <w:name w:val="Текст выноски"/>
    <w:basedOn w:val="960"/>
    <w:semiHidden/>
    <w:rPr>
      <w:rFonts w:ascii=" Tahoma" w:hAnsi=" Tahoma" w:cs=" Tahoma" w:eastAsia=" Tahoma"/>
      <w:sz w:val="16"/>
    </w:rPr>
    <w:pPr>
      <w:jc w:val="left"/>
      <w:spacing w:lineRule="auto" w:line="240" w:after="0"/>
    </w:pPr>
  </w:style>
  <w:style w:type="paragraph" w:styleId="983">
    <w:name w:val="ConsPlusNormal"/>
    <w:rPr>
      <w:rFonts w:ascii=" Arial" w:hAnsi=" Arial" w:cs=" Arial" w:eastAsia=" Arial"/>
      <w:sz w:val="24"/>
    </w:rPr>
    <w:pPr>
      <w:ind w:firstLine="720"/>
      <w:jc w:val="left"/>
      <w:spacing w:lineRule="auto" w:line="240" w:after="0"/>
    </w:pPr>
  </w:style>
  <w:style w:type="paragraph" w:styleId="984">
    <w:name w:val="ConsPlusNonformat"/>
    <w:rPr>
      <w:rFonts w:ascii=" Courier New" w:hAnsi=" Courier New" w:cs=" Courier New" w:eastAsia=" Courier New"/>
      <w:sz w:val="24"/>
    </w:rPr>
    <w:pPr>
      <w:jc w:val="left"/>
      <w:spacing w:lineRule="auto" w:line="240" w:after="0"/>
    </w:pPr>
  </w:style>
  <w:style w:type="paragraph" w:styleId="985">
    <w:name w:val="ConsPlusTitle"/>
    <w:rPr>
      <w:rFonts w:ascii=" Calibri" w:hAnsi=" Calibri" w:cs=" Calibri" w:eastAsia=" Calibri"/>
      <w:b/>
      <w:sz w:val="22"/>
    </w:rPr>
    <w:pPr>
      <w:jc w:val="left"/>
      <w:spacing w:lineRule="auto" w:line="240" w:after="0"/>
    </w:pPr>
  </w:style>
  <w:style w:type="paragraph" w:styleId="986">
    <w:name w:val="Основной текст 3"/>
    <w:basedOn w:val="960"/>
    <w:rPr>
      <w:sz w:val="16"/>
    </w:rPr>
    <w:pPr>
      <w:jc w:val="left"/>
      <w:spacing w:lineRule="auto" w:line="240" w:after="120"/>
    </w:pPr>
  </w:style>
  <w:style w:type="character" w:styleId="987">
    <w:name w:val="Основной текст 3 Знак"/>
    <w:basedOn w:val="966"/>
    <w:rPr>
      <w:sz w:val="16"/>
    </w:rPr>
  </w:style>
  <w:style w:type="paragraph" w:styleId="988">
    <w:name w:val="Абзац списка1"/>
    <w:basedOn w:val="960"/>
    <w:rPr>
      <w:rFonts w:ascii=" Calibri" w:hAnsi=" Calibri" w:cs=" Calibri" w:eastAsia=" Calibri"/>
      <w:sz w:val="22"/>
    </w:rPr>
    <w:pPr>
      <w:contextualSpacing w:val="true"/>
      <w:ind w:firstLine="0"/>
      <w:jc w:val="left"/>
      <w:spacing w:lineRule="auto" w:line="276" w:after="200"/>
    </w:pPr>
  </w:style>
  <w:style w:type="paragraph" w:styleId="989">
    <w:name w:val="ConsPlusCell"/>
    <w:rPr>
      <w:rFonts w:ascii=" Arial" w:hAnsi=" Arial" w:cs=" Arial" w:eastAsia=" Arial"/>
      <w:sz w:val="24"/>
    </w:rPr>
    <w:pPr>
      <w:jc w:val="left"/>
      <w:spacing w:lineRule="auto" w:line="240" w:after="0"/>
    </w:pPr>
  </w:style>
  <w:style w:type="paragraph" w:styleId="990">
    <w:name w:val="Текст сноски"/>
    <w:basedOn w:val="960"/>
    <w:rPr>
      <w:rFonts w:ascii=" Calibri" w:hAnsi=" Calibri" w:cs=" Calibri" w:eastAsia=" Calibri"/>
      <w:sz w:val="20"/>
    </w:rPr>
    <w:pPr>
      <w:ind w:firstLine="0"/>
      <w:jc w:val="left"/>
      <w:spacing w:lineRule="auto" w:line="240" w:after="0"/>
    </w:pPr>
  </w:style>
  <w:style w:type="character" w:styleId="991">
    <w:name w:val="Текст сноски Знак"/>
    <w:basedOn w:val="966"/>
    <w:rPr>
      <w:rFonts w:ascii=" Calibri" w:hAnsi=" Calibri" w:cs=" Calibri" w:eastAsia=" Calibri"/>
      <w:sz w:val="24"/>
    </w:rPr>
  </w:style>
  <w:style w:type="character" w:styleId="992">
    <w:name w:val="Знак сноски"/>
    <w:rPr>
      <w:sz w:val="24"/>
      <w:vertAlign w:val="superscript"/>
    </w:rPr>
  </w:style>
  <w:style w:type="character" w:styleId="993">
    <w:name w:val="Текст выноски Знак"/>
    <w:semiHidden/>
    <w:rPr>
      <w:rFonts w:ascii=" Tahoma" w:hAnsi=" Tahoma" w:cs=" Tahoma" w:eastAsia=" Tahoma"/>
      <w:sz w:val="16"/>
    </w:rPr>
  </w:style>
  <w:style w:type="character" w:styleId="994">
    <w:name w:val="Нижний колонтитул Знак"/>
    <w:rPr>
      <w:sz w:val="26"/>
    </w:rPr>
  </w:style>
  <w:style w:type="character" w:styleId="995">
    <w:name w:val="Знак примечания"/>
    <w:rPr>
      <w:sz w:val="16"/>
    </w:rPr>
  </w:style>
  <w:style w:type="paragraph" w:styleId="996">
    <w:name w:val="Текст примечания"/>
    <w:basedOn w:val="960"/>
    <w:rPr>
      <w:rFonts w:ascii=" Calibri" w:hAnsi=" Calibri" w:cs=" Calibri" w:eastAsia=" Calibri"/>
      <w:sz w:val="20"/>
    </w:rPr>
    <w:pPr>
      <w:ind w:firstLine="0"/>
      <w:jc w:val="left"/>
      <w:spacing w:lineRule="auto" w:line="276" w:after="200"/>
    </w:pPr>
  </w:style>
  <w:style w:type="character" w:styleId="997">
    <w:name w:val="Текст примечания Знак"/>
    <w:basedOn w:val="966"/>
    <w:rPr>
      <w:rFonts w:ascii=" Calibri" w:hAnsi=" Calibri" w:cs=" Calibri" w:eastAsia=" Calibri"/>
      <w:sz w:val="24"/>
    </w:rPr>
  </w:style>
  <w:style w:type="paragraph" w:styleId="998">
    <w:name w:val="Тема примечания"/>
    <w:basedOn w:val="996"/>
    <w:rPr>
      <w:b/>
      <w:sz w:val="24"/>
    </w:rPr>
    <w:pPr>
      <w:jc w:val="left"/>
      <w:spacing w:lineRule="auto" w:line="240" w:after="0"/>
    </w:pPr>
  </w:style>
  <w:style w:type="character" w:styleId="999">
    <w:name w:val="Тема примечания Знак"/>
    <w:basedOn w:val="997"/>
    <w:rPr>
      <w:b/>
      <w:sz w:val="24"/>
    </w:rPr>
  </w:style>
  <w:style w:type="character" w:styleId="1000">
    <w:name w:val="Верхний колонтитул Знак"/>
    <w:basedOn w:val="966"/>
    <w:rPr>
      <w:b/>
      <w:caps/>
      <w:sz w:val="28"/>
    </w:rPr>
  </w:style>
  <w:style w:type="paragraph" w:styleId="1001">
    <w:name w:val="Абзац списка"/>
    <w:basedOn w:val="960"/>
    <w:rPr>
      <w:sz w:val="20"/>
    </w:rPr>
    <w:pPr>
      <w:contextualSpacing w:val="true"/>
      <w:ind w:firstLine="0"/>
      <w:jc w:val="left"/>
      <w:spacing w:lineRule="auto" w:line="240" w:after="0"/>
    </w:pPr>
  </w:style>
  <w:style w:type="character" w:styleId="1002" w:default="1">
    <w:name w:val="Default Paragraph Font"/>
    <w:semiHidden/>
    <w:unhideWhenUsed/>
    <w:rPr>
      <w:sz w:val="24"/>
    </w:rPr>
  </w:style>
  <w:style w:type="paragraph" w:styleId="1003" w:default="1">
    <w:name w:val="Normal"/>
    <w:qFormat/>
    <w:rPr>
      <w:sz w:val="24"/>
    </w:rPr>
    <w:pPr>
      <w:jc w:val="left"/>
      <w:spacing w:lineRule="auto" w:line="240" w:after="0"/>
    </w:pPr>
  </w:style>
  <w:style w:type="table" w:styleId="1004" w:default="1">
    <w:name w:val="Normal Table"/>
    <w:semiHidden/>
    <w:unhideWhenUsed/>
    <w:rPr>
      <w:sz w:val="24"/>
    </w:rPr>
    <w:pPr>
      <w:jc w:val="left"/>
      <w:spacing w:lineRule="auto" w:line="240" w:after="0"/>
    </w:pPr>
    <w:tblPr/>
  </w:style>
  <w:style w:type="numbering" w:styleId="9831" w:default="1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Relationship Id="rId13" Type="http://schemas.openxmlformats.org/officeDocument/2006/relationships/footer" Target="footer2.xml" /><Relationship Id="rId14" Type="http://schemas.openxmlformats.org/officeDocument/2006/relationships/footer" Target="footer3.xml" /><Relationship Id="rId15" Type="http://schemas.openxmlformats.org/officeDocument/2006/relationships/customXml" Target="../customXml/item1.xml" /><Relationship Id="rId16" Type="http://schemas.openxmlformats.org/officeDocument/2006/relationships/image" Target="media/image3.jpg"/><Relationship Id="rId17" Type="http://schemas.openxmlformats.org/officeDocument/2006/relationships/image" Target="media/image4.jp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Р7-Офис/6.3.1.70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1</cp:revision>
  <dcterms:modified xsi:type="dcterms:W3CDTF">2022-03-31T07:18:24Z</dcterms:modified>
</cp:coreProperties>
</file>