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 июля 2006 года N 139-ОЗ</w:t>
      </w:r>
      <w:r>
        <w:rPr>
          <w:rFonts w:ascii="Calibri" w:hAnsi="Calibri" w:cs="Calibri"/>
        </w:rPr>
        <w:br/>
      </w:r>
    </w:p>
    <w:p w:rsidR="0048498C" w:rsidRDefault="0048498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ТОМСКАЯ ОБЛАСТЬ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МОЛОДЕЖНОМ ПАРЛАМЕНТЕ ТОМСКОЙ ОБЛАСТИ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Думы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29.06.2006 N 3179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Законов Томской области</w:t>
      </w:r>
      <w:proofErr w:type="gramEnd"/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08.02.2010 </w:t>
      </w:r>
      <w:hyperlink r:id="rId4" w:history="1">
        <w:r>
          <w:rPr>
            <w:rFonts w:ascii="Calibri" w:hAnsi="Calibri" w:cs="Calibri"/>
            <w:color w:val="0000FF"/>
          </w:rPr>
          <w:t>N 16-ОЗ</w:t>
        </w:r>
      </w:hyperlink>
      <w:r>
        <w:rPr>
          <w:rFonts w:ascii="Calibri" w:hAnsi="Calibri" w:cs="Calibri"/>
        </w:rPr>
        <w:t xml:space="preserve">, от 11.07.2011 </w:t>
      </w:r>
      <w:hyperlink r:id="rId5" w:history="1">
        <w:r>
          <w:rPr>
            <w:rFonts w:ascii="Calibri" w:hAnsi="Calibri" w:cs="Calibri"/>
            <w:color w:val="0000FF"/>
          </w:rPr>
          <w:t>N 118-ОЗ</w:t>
        </w:r>
      </w:hyperlink>
      <w:r>
        <w:rPr>
          <w:rFonts w:ascii="Calibri" w:hAnsi="Calibri" w:cs="Calibri"/>
        </w:rPr>
        <w:t>,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03.11.2011 </w:t>
      </w:r>
      <w:hyperlink r:id="rId6" w:history="1">
        <w:r>
          <w:rPr>
            <w:rFonts w:ascii="Calibri" w:hAnsi="Calibri" w:cs="Calibri"/>
            <w:color w:val="0000FF"/>
          </w:rPr>
          <w:t>N 264-ОЗ</w:t>
        </w:r>
      </w:hyperlink>
      <w:r>
        <w:rPr>
          <w:rFonts w:ascii="Calibri" w:hAnsi="Calibri" w:cs="Calibri"/>
        </w:rPr>
        <w:t xml:space="preserve">, от 19.06.2012 </w:t>
      </w:r>
      <w:hyperlink r:id="rId7" w:history="1">
        <w:r>
          <w:rPr>
            <w:rFonts w:ascii="Calibri" w:hAnsi="Calibri" w:cs="Calibri"/>
            <w:color w:val="0000FF"/>
          </w:rPr>
          <w:t>N 95-ОЗ</w:t>
        </w:r>
      </w:hyperlink>
      <w:r>
        <w:rPr>
          <w:rFonts w:ascii="Calibri" w:hAnsi="Calibri" w:cs="Calibri"/>
        </w:rPr>
        <w:t>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0" w:name="Par20"/>
      <w:bookmarkEnd w:id="0"/>
      <w:r>
        <w:rPr>
          <w:rFonts w:ascii="Calibri" w:hAnsi="Calibri" w:cs="Calibri"/>
        </w:rPr>
        <w:t>Статья 1. Общие положения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Молодежный парламент Томской области (далее - Парламент) образован при Законодательной Думе Томской области, является коллегиальным совещательным органом и осуществляет свою деятельность на общественных началах в соответствии с настоящим Законом и регламентом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11.07.2011 N 118-ОЗ)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Утратила силу. - </w:t>
      </w:r>
      <w:hyperlink r:id="rId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11.07.2011 N 118-ОЗ.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Парламент в своей деятельности подотчетен Законодательной Думе Томской области и Совету Законодательной Думы Томской области (далее - Совет Думы).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11.07.2011 N 118-ОЗ)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Деятельность Парламента основывается на принципах равноправия, добровольности, гласности, законности, самоуправления, коллективного, свободного обсуждения и решения вопросов.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Парламент в своей деятельности руководствуется </w:t>
      </w:r>
      <w:hyperlink r:id="rId11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нормативными правовыми актами Российской Федерации, </w:t>
      </w:r>
      <w:hyperlink r:id="rId12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(Основным Законом) Томской области, нормативными правовыми актами Томской области, регламентом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30"/>
      <w:bookmarkEnd w:id="1"/>
      <w:r>
        <w:rPr>
          <w:rFonts w:ascii="Calibri" w:hAnsi="Calibri" w:cs="Calibri"/>
        </w:rPr>
        <w:t>Статья 2. Основные цели и задачи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Целью Парламента является содействие в приобщении молодых граждан к парламентской деятельности, формировании их правовой и политической культуры, поддержка созидательной, гражданской активности молодежи.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Основными задачами деятельности Парламента являются: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содействие социальному, правовому, образовательному, культурному, нравственному, патриотическому и физическому развитию молодежи;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участие в подготовке нормативных правовых актов Томской области, в том числе целевых программ по вопросам, затрагивающим права и законные интересы молодежи;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поддержка молодежной инициативы;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обеспечение молодежи объективной информацией о деятельности органов государственной власти Томской области.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39"/>
      <w:bookmarkEnd w:id="2"/>
      <w:r>
        <w:rPr>
          <w:rFonts w:ascii="Calibri" w:hAnsi="Calibri" w:cs="Calibri"/>
        </w:rPr>
        <w:t>Статья 3. Состав и порядок формирования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Парламент является однопалатным органом, состоит из 50 членов, назначаемых Советом Думы по результатам проведения конкурса. Парламент является правомочным, если в его состав решением Совета Думы вошло не менее чем 2/3 от установленного числа членов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03.11.2011 N 264-ОЗ)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Для участия в конкурсе кандидат представляет в Совет Думы следующие документы: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менее 250 подписей лиц в возрасте от 14 до 30 лет, поддерживающих выдвижение кандидата;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проект, отражающий проблемы современной молодежи и содержащий пути разрешения этих проблем;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резюме;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рекомендации.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своему усмотрению Совет Думы проводит собеседование с кандидатом.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Членом Парламента может являться человек в возрасте от 14 до 30 лет, постоянно или временно проживающий на территории Томской области.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Полномочия члена Парламента прекращаются в случаях прекращения полномочий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Полномочия члена Парламента прекращаются досрочно в случаях: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письменного заявления о сложении полномочий;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достижения тридцатилетнего возраста;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систематического неисполнения своих обязанностей, подтвержденного решением Парламента;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в случае двукратного отсутствия на собраниях Парламента по неуважительным причинам.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Решение о досрочном сложении полномочий члена Парламента принимает Совет Думы на основании решения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3" w:name="Par58"/>
      <w:bookmarkEnd w:id="3"/>
      <w:r>
        <w:rPr>
          <w:rFonts w:ascii="Calibri" w:hAnsi="Calibri" w:cs="Calibri"/>
        </w:rPr>
        <w:t>Статья 4. Организационная структура и формы деятельности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Основной формой деятельности Парламента является собрание. Очередные собрания проводятся не реже одного раза в три месяца. Собрание правомочно, если на нем присутствует не менее половины от числа назначенных членов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03.11.2011 N 264-ОЗ)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Порядок подготовки, созыва и проведения собраний Парламента, избрания председателя и иных должностных лиц Парламента, а также прекращения ими своих полномочий, образования комиссий, комитетов, их деятельности, рассмотрения проектов нормативных правовых актов, голосования и другие вопросы организации работы Парламента определяются регламентом, утверждаемым Парламентом.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Регламент считается принятым, если за него проголосовало более половины от числа назначенных членов Парламента.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03.11.2011 N 264-ОЗ)</w:t>
      </w:r>
    </w:p>
    <w:p w:rsidR="0048498C" w:rsidRDefault="0048498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Установленный частью 4 статьи 4 (в редакции </w:t>
      </w:r>
      <w:hyperlink r:id="rId1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11.07.2011 N 118-ОЗ) срок полномочий Председателя Молодежного парламента Томской области, избранного до дня вступления в силу настоящего Закона, исчисляется со дня вступления в силу Закона Томской области от 11.07.2011 N 118-ОЗ (</w:t>
      </w:r>
      <w:hyperlink r:id="rId1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11.07.2011 N 118-ОЗ).</w:t>
      </w:r>
    </w:p>
    <w:p w:rsidR="0048498C" w:rsidRDefault="0048498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Председатель Парламента избирается большинством голосов от числа присутствующих на собрании членов Парламента путем тайного голосования.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03.11.2011 N 264-ОЗ)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Парламента избирается сроком на два года. Одно и то же лицо не может занимать должность Председателя Парламента более двух сроков.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а</w:t>
      </w:r>
      <w:proofErr w:type="gramEnd"/>
      <w:r>
        <w:rPr>
          <w:rFonts w:ascii="Calibri" w:hAnsi="Calibri" w:cs="Calibri"/>
        </w:rPr>
        <w:t xml:space="preserve">бзац введен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11.07.2011 N 118-ОЗ)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4" w:name="Par73"/>
      <w:bookmarkEnd w:id="4"/>
      <w:r>
        <w:rPr>
          <w:rFonts w:ascii="Calibri" w:hAnsi="Calibri" w:cs="Calibri"/>
        </w:rPr>
        <w:t>Статья 5. Полномочия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1. В </w:t>
      </w:r>
      <w:proofErr w:type="gramStart"/>
      <w:r>
        <w:rPr>
          <w:rFonts w:ascii="Calibri" w:hAnsi="Calibri" w:cs="Calibri"/>
        </w:rPr>
        <w:t>целях</w:t>
      </w:r>
      <w:proofErr w:type="gramEnd"/>
      <w:r>
        <w:rPr>
          <w:rFonts w:ascii="Calibri" w:hAnsi="Calibri" w:cs="Calibri"/>
        </w:rPr>
        <w:t xml:space="preserve"> реализации своих функций Парламент вправе: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по решению собрания проводить общественные слушания;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приглашать руководителей органов государственной власти Томской области и местного самоуправления на собрания Парламента;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направлять по приглашению соответствующих органов представителей Парламента для участия в работе комитетов и комиссий Законодательной Думы Томской области, представительных органов местного самоуправления, а также на заседания Коллегии Администрации Томской области;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вносить в Законодательную Думу Томской области в установленном порядке предложения по формированию </w:t>
      </w:r>
      <w:proofErr w:type="gramStart"/>
      <w:r>
        <w:rPr>
          <w:rFonts w:ascii="Calibri" w:hAnsi="Calibri" w:cs="Calibri"/>
        </w:rPr>
        <w:t>проекта плана законотворческой деятельности Законодательной Думы Томской области</w:t>
      </w:r>
      <w:proofErr w:type="gramEnd"/>
      <w:r>
        <w:rPr>
          <w:rFonts w:ascii="Calibri" w:hAnsi="Calibri" w:cs="Calibri"/>
        </w:rPr>
        <w:t>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участвовать в разработке предложений по внесению изменений в действующее законодательство;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способствовать реализации федерального и областного законодательства посредством осуществления общественного контроля;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вносить в Законодательную Думу Томской области в установленном порядке предложения по составу лиц, приглашаемых на парламентские слушания в Законодательной Думе Томской области;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взаимодействовать с государственными органами и органами местного самоуправления, действующими на территории Томской области;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взаимодействовать с общественными и иными организациями по вопросам своей деятельности;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по поручению председателей комитетов Законодательной Думы Томской области участвовать в рассмотрении обращений граждан и организаций;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вносить предложения о проведении мероприятий в Законодательной Думе Томской области;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м) направлять своих представителей для участия в заседаниях Совета Думы с правом совещательного голоса в случае, если на заседании рассматривается вопрос о внесенном Парламентом законопроекте;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н) решать иные вопросы в соответствии с целями и задачами деятельности Парламента, а также порученные Парламенту Законодательной Думой Томской области или комитетами Законодательной Думы Томской области.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1 в ред.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19.06.2012 N 95-ОЗ)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Решения Парламента носят рекомендательный характер, принимаются большинством голосов членов Парламента, присутствующих на собрании, и доводятся до сведения граждан, депутатов Законодательной Думы Томской области, Губернатора Томской области.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11.07.2011 N 118-ОЗ)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Парламент обладает правом законодательной инициативы в Законодательной Думе Томской области. Решение Парламента о внесении в Законодательную Думу Томской области проекта закона Томской области принимается двумя третями голосов членов Парламента, присутствующих на собрании.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3 в ред. </w:t>
      </w:r>
      <w:hyperlink r:id="rId2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03.11.2011 N 264-ОЗ)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Парламент вправе иметь собственную символику.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5" w:name="Par96"/>
      <w:bookmarkEnd w:id="5"/>
      <w:r>
        <w:rPr>
          <w:rFonts w:ascii="Calibri" w:hAnsi="Calibri" w:cs="Calibri"/>
        </w:rPr>
        <w:t>Статья 6. Удостоверение и нагрудный знак члена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Член Парламента имеет нагрудный знак и удостоверение, являющееся документом, подтверждающим его полномочия.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Положения об удостоверении и о нагрудном знаке члена Парламента, их образцы и описания утверждаются Советом Думы.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6" w:name="Par101"/>
      <w:bookmarkEnd w:id="6"/>
      <w:r>
        <w:rPr>
          <w:rFonts w:ascii="Calibri" w:hAnsi="Calibri" w:cs="Calibri"/>
        </w:rPr>
        <w:t>Статья 7. Содействие членам Парламента в исполнении ими задач, установленных настоящим Законом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Органы государственной власти Томской области и органы местного самоуправления вправе оказывать содействие Парламенту, его членам в исполнении ими задач, определенных настоящим Законом.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7" w:name="Par105"/>
      <w:bookmarkEnd w:id="7"/>
      <w:r>
        <w:rPr>
          <w:rFonts w:ascii="Calibri" w:hAnsi="Calibri" w:cs="Calibri"/>
        </w:rPr>
        <w:t>Статья 8. Прекращение полномочий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11.07.2011 N 118-ОЗ)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Основанием для прекращения полномочий Парламента является решение Совета Думы, принятое на основании решения Парламента о самороспуске. Полномочия Парламента считаются прекращенными со дня принятия соответствующего решения Советом Думы.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8" w:name="Par111"/>
      <w:bookmarkEnd w:id="8"/>
      <w:r>
        <w:rPr>
          <w:rFonts w:ascii="Calibri" w:hAnsi="Calibri" w:cs="Calibri"/>
        </w:rPr>
        <w:t>Статья 8.1. Политический совет Парламента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введена</w:t>
      </w:r>
      <w:proofErr w:type="gramEnd"/>
      <w:r>
        <w:rPr>
          <w:rFonts w:ascii="Calibri" w:hAnsi="Calibri" w:cs="Calibri"/>
        </w:rPr>
        <w:t xml:space="preserve"> </w:t>
      </w:r>
      <w:hyperlink r:id="rId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08.02.2010 N 16-ОЗ)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Совет Думы образует при Парламенте Политический совет Молодежного парламента Томской области (далее - Политический совет) из числа членов Парламента предыдущих созывов, досрочно сложивших свои полномочия, членов Парламента, внесших большой личный вклад в развитие Парламента, представителей государственных органов, молодежных общественных объединений.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Состав Политического совета, а также порядок его формирования и деятельности определяются Советом Думы.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Политический совет вправе: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содействовать развитию Парламента;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б) вносить в Парламент предложения по кандидатуре Председателя и иных должностных лиц Парламента;</w:t>
      </w:r>
      <w:proofErr w:type="gramEnd"/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вносить в Парламент обязательные для рассмотрения Парламентом проекты нормативных правовых актов;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заниматься иной деятельностью, не противоречащей настоящему Закону.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Члены Политического совета могут принимать участие в собраниях Парламента с правом совещательного голоса.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Каждый член Политического совета имеет удостоверение, являющееся документом, подтверждающим его полномочия.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Положение об удостоверении члена Политического совета, его образец и описание утверждаются Советом Думы.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9" w:name="Par126"/>
      <w:bookmarkEnd w:id="9"/>
      <w:r>
        <w:rPr>
          <w:rFonts w:ascii="Calibri" w:hAnsi="Calibri" w:cs="Calibri"/>
        </w:rPr>
        <w:t>Статья 9. Организационно-техническое обеспечение деятельности Парламента, Политического совета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08.02.2010 N 16-ОЗ)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Организационно-техническое обеспечение деятельности Парламента, Политического совета осуществляется аппаратом Законодательной Думы Томской области за счет средств, предусмотренных в областном бюджете на содержание Законодательной Думы Томской области.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11.07.2011 N 118-ОЗ)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0" w:name="Par133"/>
      <w:bookmarkEnd w:id="10"/>
      <w:r>
        <w:rPr>
          <w:rFonts w:ascii="Calibri" w:hAnsi="Calibri" w:cs="Calibri"/>
        </w:rPr>
        <w:t>Статья 10. Заключительные положения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Закон вступает в силу по истечении 10 дней со дня его официального опубликования.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Со дня вступления в силу настоящего Закона признать утратившим силу постановление Государственной Думы Томской области от 30 сентября 2004 года </w:t>
      </w:r>
      <w:hyperlink r:id="rId27" w:history="1">
        <w:r>
          <w:rPr>
            <w:rFonts w:ascii="Calibri" w:hAnsi="Calibri" w:cs="Calibri"/>
            <w:color w:val="0000FF"/>
          </w:rPr>
          <w:t>N 1493</w:t>
        </w:r>
      </w:hyperlink>
      <w:r>
        <w:rPr>
          <w:rFonts w:ascii="Calibri" w:hAnsi="Calibri" w:cs="Calibri"/>
        </w:rPr>
        <w:t xml:space="preserve"> "О Молодежном парламенте Томской области" (Официальные ведомости Государственной Думы Томской области, </w:t>
      </w:r>
      <w:r>
        <w:rPr>
          <w:rFonts w:ascii="Calibri" w:hAnsi="Calibri" w:cs="Calibri"/>
        </w:rPr>
        <w:lastRenderedPageBreak/>
        <w:t>2004, N 34 (95)).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(Губернатор)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Томск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 июля 2006 года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139-ОЗ</w:t>
      </w: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8498C" w:rsidRDefault="0048498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B52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8498C"/>
    <w:rsid w:val="000773E3"/>
    <w:rsid w:val="00242115"/>
    <w:rsid w:val="002B13DB"/>
    <w:rsid w:val="002C68DB"/>
    <w:rsid w:val="002D3378"/>
    <w:rsid w:val="002E4CA3"/>
    <w:rsid w:val="00393DD0"/>
    <w:rsid w:val="00461A99"/>
    <w:rsid w:val="0048498C"/>
    <w:rsid w:val="00486C42"/>
    <w:rsid w:val="0060107E"/>
    <w:rsid w:val="00625689"/>
    <w:rsid w:val="00666A38"/>
    <w:rsid w:val="00772BA7"/>
    <w:rsid w:val="007B27B3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C4BB3"/>
    <w:rsid w:val="00E02DE9"/>
    <w:rsid w:val="00E031FD"/>
    <w:rsid w:val="00E364C5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3BB372FDEFCE51585A3D574DF53503C8E5F6AC91FD9821D1CDF1180FC030ED0D4E97842EACC070402617h7M7K" TargetMode="External"/><Relationship Id="rId13" Type="http://schemas.openxmlformats.org/officeDocument/2006/relationships/hyperlink" Target="consultantplus://offline/ref=623BB372FDEFCE51585A3D574DF53503C8E5F6AC91F89126D9CDF1180FC030ED0D4E97842EACC070402616h7MEK" TargetMode="External"/><Relationship Id="rId18" Type="http://schemas.openxmlformats.org/officeDocument/2006/relationships/hyperlink" Target="consultantplus://offline/ref=623BB372FDEFCE51585A3D574DF53503C8E5F6AC91F89126D9CDF1180FC030ED0D4E97842EACC070402617h7M4K" TargetMode="External"/><Relationship Id="rId26" Type="http://schemas.openxmlformats.org/officeDocument/2006/relationships/hyperlink" Target="consultantplus://offline/ref=623BB372FDEFCE51585A3D574DF53503C8E5F6AC91FD9821D1CDF1180FC030ED0D4E97842EACC070402617h7MF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23BB372FDEFCE51585A3D574DF53503C8E5F6AC91FD9821D1CDF1180FC030ED0D4E97842EACC070402617h7M3K" TargetMode="External"/><Relationship Id="rId7" Type="http://schemas.openxmlformats.org/officeDocument/2006/relationships/hyperlink" Target="consultantplus://offline/ref=623BB372FDEFCE51585A3D574DF53503C8E5F6AC92FF902AD3CDF1180FC030ED0D4E97842EACC070402616h7MFK" TargetMode="External"/><Relationship Id="rId12" Type="http://schemas.openxmlformats.org/officeDocument/2006/relationships/hyperlink" Target="consultantplus://offline/ref=623BB372FDEFCE51585A3D574DF53503C8E5F6AC93F89921D0CDF1180FC030EDh0MDK" TargetMode="External"/><Relationship Id="rId17" Type="http://schemas.openxmlformats.org/officeDocument/2006/relationships/hyperlink" Target="consultantplus://offline/ref=623BB372FDEFCE51585A3D574DF53503C8E5F6AC91FD9821D1CDF1180FC030ED0D4E97842EACC070402614h7M6K" TargetMode="External"/><Relationship Id="rId25" Type="http://schemas.openxmlformats.org/officeDocument/2006/relationships/hyperlink" Target="consultantplus://offline/ref=623BB372FDEFCE51585A3D574DF53503C8E5F6AC90FC982AD7CDF1180FC030ED0D4E97842EACC070402614h7M1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23BB372FDEFCE51585A3D574DF53503C8E5F6AC91FD9821D1CDF1180FC030ED0D4E97842EACC070402617h7M5K" TargetMode="External"/><Relationship Id="rId20" Type="http://schemas.openxmlformats.org/officeDocument/2006/relationships/hyperlink" Target="consultantplus://offline/ref=623BB372FDEFCE51585A3D574DF53503C8E5F6AC92FF902AD3CDF1180FC030ED0D4E97842EACC070402616h7MFK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3BB372FDEFCE51585A3D574DF53503C8E5F6AC91F89126D9CDF1180FC030ED0D4E97842EACC070402616h7MFK" TargetMode="External"/><Relationship Id="rId11" Type="http://schemas.openxmlformats.org/officeDocument/2006/relationships/hyperlink" Target="consultantplus://offline/ref=623BB372FDEFCE51585A3D414E996B07CBE6AFA49FA8CD77DCC7A4h4M0K" TargetMode="External"/><Relationship Id="rId24" Type="http://schemas.openxmlformats.org/officeDocument/2006/relationships/hyperlink" Target="consultantplus://offline/ref=623BB372FDEFCE51585A3D574DF53503C8E5F6AC90FC982AD7CDF1180FC030ED0D4E97842EACC070402617h7M3K" TargetMode="External"/><Relationship Id="rId5" Type="http://schemas.openxmlformats.org/officeDocument/2006/relationships/hyperlink" Target="consultantplus://offline/ref=623BB372FDEFCE51585A3D574DF53503C8E5F6AC91FD9821D1CDF1180FC030ED0D4E97842EACC070402616h7MFK" TargetMode="External"/><Relationship Id="rId15" Type="http://schemas.openxmlformats.org/officeDocument/2006/relationships/hyperlink" Target="consultantplus://offline/ref=623BB372FDEFCE51585A3D574DF53503C8E5F6AC91F89126D9CDF1180FC030ED0D4E97842EACC070402617h7M5K" TargetMode="External"/><Relationship Id="rId23" Type="http://schemas.openxmlformats.org/officeDocument/2006/relationships/hyperlink" Target="consultantplus://offline/ref=623BB372FDEFCE51585A3D574DF53503C8E5F6AC91FD9821D1CDF1180FC030ED0D4E97842EACC070402617h7M2K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623BB372FDEFCE51585A3D574DF53503C8E5F6AC91FD9821D1CDF1180FC030ED0D4E97842EACC070402617h7M7K" TargetMode="External"/><Relationship Id="rId19" Type="http://schemas.openxmlformats.org/officeDocument/2006/relationships/hyperlink" Target="consultantplus://offline/ref=623BB372FDEFCE51585A3D574DF53503C8E5F6AC91FD9821D1CDF1180FC030ED0D4E97842EACC070402617h7M5K" TargetMode="External"/><Relationship Id="rId4" Type="http://schemas.openxmlformats.org/officeDocument/2006/relationships/hyperlink" Target="consultantplus://offline/ref=623BB372FDEFCE51585A3D574DF53503C8E5F6AC90FC982AD7CDF1180FC030ED0D4E97842EACC070402616h7MFK" TargetMode="External"/><Relationship Id="rId9" Type="http://schemas.openxmlformats.org/officeDocument/2006/relationships/hyperlink" Target="consultantplus://offline/ref=623BB372FDEFCE51585A3D574DF53503C8E5F6AC91FD9821D1CDF1180FC030ED0D4E97842EACC070402617h7M6K" TargetMode="External"/><Relationship Id="rId14" Type="http://schemas.openxmlformats.org/officeDocument/2006/relationships/hyperlink" Target="consultantplus://offline/ref=623BB372FDEFCE51585A3D574DF53503C8E5F6AC91F89126D9CDF1180FC030ED0D4E97842EACC070402617h7M6K" TargetMode="External"/><Relationship Id="rId22" Type="http://schemas.openxmlformats.org/officeDocument/2006/relationships/hyperlink" Target="consultantplus://offline/ref=623BB372FDEFCE51585A3D574DF53503C8E5F6AC91F89126D9CDF1180FC030ED0D4E97842EACC070402617h7M2K" TargetMode="External"/><Relationship Id="rId27" Type="http://schemas.openxmlformats.org/officeDocument/2006/relationships/hyperlink" Target="consultantplus://offline/ref=623BB372FDEFCE51585A3D574DF53503C8E5F6AC95FF9923D6CDF1180FC030EDh0M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2106</Words>
  <Characters>12005</Characters>
  <Application>Microsoft Office Word</Application>
  <DocSecurity>0</DocSecurity>
  <Lines>100</Lines>
  <Paragraphs>28</Paragraphs>
  <ScaleCrop>false</ScaleCrop>
  <Company/>
  <LinksUpToDate>false</LinksUpToDate>
  <CharactersWithSpaces>14083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2014-06-30T10:12:00Z</dcterms:created>
  <dcterms:modified xsi:type="dcterms:W3CDTF">2014-06-30T10:13:00Z</dcterms:modified>
</cp:coreProperties>
</file>