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 августа 1995 года N 135-ФЗ</w:t>
      </w:r>
      <w:r>
        <w:rPr>
          <w:rFonts w:ascii="Calibri" w:hAnsi="Calibri" w:cs="Calibri"/>
        </w:rPr>
        <w:br/>
      </w:r>
    </w:p>
    <w:p w:rsidR="003B7794" w:rsidRDefault="003B779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ФЕДЕРАЛЬНЫЙ ЗАКОН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БЛАГОТВОРИТЕЛЬНОЙ ДЕЯТЕЛЬНОСТИ И </w:t>
      </w:r>
      <w:proofErr w:type="gramStart"/>
      <w:r>
        <w:rPr>
          <w:rFonts w:ascii="Calibri" w:hAnsi="Calibri" w:cs="Calibri"/>
          <w:b/>
          <w:bCs/>
        </w:rPr>
        <w:t>БЛАГОТВОРИТЕЛЬНЫХ</w:t>
      </w:r>
      <w:proofErr w:type="gramEnd"/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ОРГАНИЗАЦИЯХ</w:t>
      </w:r>
      <w:proofErr w:type="gramEnd"/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7 июля 1995 года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Федеральных законов от 21.03.2002 </w:t>
      </w:r>
      <w:hyperlink r:id="rId4" w:history="1">
        <w:r>
          <w:rPr>
            <w:rFonts w:ascii="Calibri" w:hAnsi="Calibri" w:cs="Calibri"/>
            <w:color w:val="0000FF"/>
          </w:rPr>
          <w:t>N 31-ФЗ,</w:t>
        </w:r>
      </w:hyperlink>
      <w:proofErr w:type="gramEnd"/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25.07.2002 </w:t>
      </w:r>
      <w:hyperlink r:id="rId5" w:history="1">
        <w:r>
          <w:rPr>
            <w:rFonts w:ascii="Calibri" w:hAnsi="Calibri" w:cs="Calibri"/>
            <w:color w:val="0000FF"/>
          </w:rPr>
          <w:t>N 112-ФЗ,</w:t>
        </w:r>
      </w:hyperlink>
      <w:r>
        <w:rPr>
          <w:rFonts w:ascii="Calibri" w:hAnsi="Calibri" w:cs="Calibri"/>
        </w:rPr>
        <w:t xml:space="preserve"> от 04.07.2003 </w:t>
      </w:r>
      <w:hyperlink r:id="rId6" w:history="1">
        <w:r>
          <w:rPr>
            <w:rFonts w:ascii="Calibri" w:hAnsi="Calibri" w:cs="Calibri"/>
            <w:color w:val="0000FF"/>
          </w:rPr>
          <w:t>N 94-ФЗ,</w:t>
        </w:r>
      </w:hyperlink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22.08.2004 </w:t>
      </w:r>
      <w:hyperlink r:id="rId7" w:history="1">
        <w:r>
          <w:rPr>
            <w:rFonts w:ascii="Calibri" w:hAnsi="Calibri" w:cs="Calibri"/>
            <w:color w:val="0000FF"/>
          </w:rPr>
          <w:t>N 122-ФЗ,</w:t>
        </w:r>
      </w:hyperlink>
      <w:r>
        <w:rPr>
          <w:rFonts w:ascii="Calibri" w:hAnsi="Calibri" w:cs="Calibri"/>
        </w:rPr>
        <w:t xml:space="preserve"> от 30.12.2006 </w:t>
      </w:r>
      <w:hyperlink r:id="rId8" w:history="1">
        <w:r>
          <w:rPr>
            <w:rFonts w:ascii="Calibri" w:hAnsi="Calibri" w:cs="Calibri"/>
            <w:color w:val="0000FF"/>
          </w:rPr>
          <w:t>N 276-ФЗ</w:t>
        </w:r>
      </w:hyperlink>
      <w:r>
        <w:rPr>
          <w:rFonts w:ascii="Calibri" w:hAnsi="Calibri" w:cs="Calibri"/>
        </w:rPr>
        <w:t>,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30.12.2008 </w:t>
      </w:r>
      <w:hyperlink r:id="rId9" w:history="1">
        <w:r>
          <w:rPr>
            <w:rFonts w:ascii="Calibri" w:hAnsi="Calibri" w:cs="Calibri"/>
            <w:color w:val="0000FF"/>
          </w:rPr>
          <w:t>N 309-ФЗ</w:t>
        </w:r>
      </w:hyperlink>
      <w:r>
        <w:rPr>
          <w:rFonts w:ascii="Calibri" w:hAnsi="Calibri" w:cs="Calibri"/>
        </w:rPr>
        <w:t xml:space="preserve">, от 23.12.2010 </w:t>
      </w:r>
      <w:hyperlink r:id="rId10" w:history="1">
        <w:r>
          <w:rPr>
            <w:rFonts w:ascii="Calibri" w:hAnsi="Calibri" w:cs="Calibri"/>
            <w:color w:val="0000FF"/>
          </w:rPr>
          <w:t>N 383-ФЗ</w:t>
        </w:r>
      </w:hyperlink>
      <w:r>
        <w:rPr>
          <w:rFonts w:ascii="Calibri" w:hAnsi="Calibri" w:cs="Calibri"/>
        </w:rPr>
        <w:t>,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05.05.2014 </w:t>
      </w:r>
      <w:hyperlink r:id="rId11" w:history="1">
        <w:r>
          <w:rPr>
            <w:rFonts w:ascii="Calibri" w:hAnsi="Calibri" w:cs="Calibri"/>
            <w:color w:val="0000FF"/>
          </w:rPr>
          <w:t>N 103-ФЗ</w:t>
        </w:r>
      </w:hyperlink>
      <w:r>
        <w:rPr>
          <w:rFonts w:ascii="Calibri" w:hAnsi="Calibri" w:cs="Calibri"/>
        </w:rPr>
        <w:t>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закон устанавливает основы правового регулирования благотворительной деятельности, определяет возможные формы ее поддержки органами государственной власти и органами местного самоуправления, особенности создания и деятельности благотворительных организаций в целях широкого распространения и развития благотворительной деятельности в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Особенности правового регулирования отношений, возникающих при формировании целевого капитала, доверительном управлении имуществом, составляющим целевой капитал, использовании доходов, полученных от доверительного управления имуществом, составляющим целевой капитал, устанавливаются иными федеральными </w:t>
      </w:r>
      <w:hyperlink r:id="rId12" w:history="1">
        <w:r>
          <w:rPr>
            <w:rFonts w:ascii="Calibri" w:hAnsi="Calibri" w:cs="Calibri"/>
            <w:color w:val="0000FF"/>
          </w:rPr>
          <w:t>законами</w:t>
        </w:r>
      </w:hyperlink>
      <w:r>
        <w:rPr>
          <w:rFonts w:ascii="Calibri" w:hAnsi="Calibri" w:cs="Calibri"/>
        </w:rPr>
        <w:t>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30.12.2006 N 276-ФЗ)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25"/>
      <w:bookmarkEnd w:id="0"/>
      <w:r>
        <w:rPr>
          <w:rFonts w:ascii="Calibri" w:hAnsi="Calibri" w:cs="Calibri"/>
          <w:b/>
          <w:bCs/>
        </w:rPr>
        <w:t>Раздел I. ОБЩИЕ ПОЛОЖЕНИЯ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Статья 1. Благотворительная деятельность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 благотворительной деятельностью понимается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" w:name="Par31"/>
      <w:bookmarkEnd w:id="2"/>
      <w:r>
        <w:rPr>
          <w:rFonts w:ascii="Calibri" w:hAnsi="Calibri" w:cs="Calibri"/>
        </w:rPr>
        <w:t>Статья 2. Цели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Благотворительная деятельность осуществляется в целях: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социальной поддержки и защиты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укреплению престижа и роли семьи в обществе;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защите материнства, детства и отцовства;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деятельности в сфере образования, науки, культуры, искусства, просвещения, духовному развитию личности;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деятельности в области физической культуры и спорта (за исключением профессионального спорта);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05.05.2014 N 103-ФЗ)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охраны окружающей среды и защиты животных;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30.12.2008 N 309-ФЗ)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оказания бесплатной юридической помощи и правового просвещения населения;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добровольческой деятельности;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участия в деятельности по профилактике безнадзорности и правонарушений несовершеннолетних;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развитию научно-технического, художественного творчества детей и молодежи;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патриотическому, духовно-нравственному воспитанию детей и молодежи;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поддержки общественно значимых молодежных инициатив, проектов, детского и молодежного движения, детских и молодежных организаций;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деятельности по производству и (или) распространению социальной рекламы;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профилактике социально опасных форм поведения граждан.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Направление денежных и других материальных средств, оказание помощи в иных формах коммерческим организациям, а также поддержка политических партий, движений, групп и кампаний благотворительной деятельностью не являются.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Проводить одновременно с благотворительной деятельностью предвыборную агитацию, агитацию по вопросам референдума запрещается.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Федеральным </w:t>
      </w:r>
      <w:hyperlink r:id="rId2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04.07.2003 N 94-ФЗ)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" w:name="Par71"/>
      <w:bookmarkEnd w:id="3"/>
      <w:r>
        <w:rPr>
          <w:rFonts w:ascii="Calibri" w:hAnsi="Calibri" w:cs="Calibri"/>
        </w:rPr>
        <w:t>Статья 3. Законодательство о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Законодательство о благотворительной деятельности состоит из соответствующих положений </w:t>
      </w:r>
      <w:hyperlink r:id="rId27" w:history="1">
        <w:r>
          <w:rPr>
            <w:rFonts w:ascii="Calibri" w:hAnsi="Calibri" w:cs="Calibri"/>
            <w:color w:val="0000FF"/>
          </w:rPr>
          <w:t>Конституции</w:t>
        </w:r>
      </w:hyperlink>
      <w:r>
        <w:rPr>
          <w:rFonts w:ascii="Calibri" w:hAnsi="Calibri" w:cs="Calibri"/>
        </w:rPr>
        <w:t xml:space="preserve"> Российской Федерации, Гражданского </w:t>
      </w:r>
      <w:hyperlink r:id="rId28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Федерации, настоящего Федерального закона, иных федеральных законов и законов субъектов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04.07.2003 N 94-ФЗ)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Законодательство о благотворительной деятельности не распространяется на отношения, возникающие при формировании целевого капитала, доверительном управлении имуществом, составляющим целевой капитал, использовании доходов, полученных от доверительного управления имуществом, составляющим целевой капитал.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3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30.12.2006 N 276-ФЗ)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Содержащиеся в других законах нормы, регулирующие благотворительную деятельность, не должны противоречить настоящему Федеральному закону.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благотворительной деятельности гражданами и юридическими лицами в период избирательной кампании, кампании референдума регулируется настоящим Федеральным законом, а также законодательством Российской Федерации о выборах и референдумах.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3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04.07.2003 N 94-ФЗ)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Если международным договором Российской Федерации установлены иные правила, чем предусмотренные настоящим Федеральным законом, применяются правила международного договора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" w:name="Par82"/>
      <w:bookmarkEnd w:id="4"/>
      <w:r>
        <w:rPr>
          <w:rFonts w:ascii="Calibri" w:hAnsi="Calibri" w:cs="Calibri"/>
        </w:rPr>
        <w:t>Статья 4. Право на осуществление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Граждане и юридические лица вправе беспрепятственно осуществлять благотворительную деятельность на основе добровольности и свободы выбора ее целей.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Граждане и юридические лица вправе свободно осуществлять благотворительную деятельность индивидуально или объединившись, с образованием или без образования благотворительной организации.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Никто не вправе ограничивать свободу выбора установленных настоящим Федеральным законом целей благотворительной деятельности и форм ее осуществления.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" w:name="Par88"/>
      <w:bookmarkEnd w:id="5"/>
      <w:r>
        <w:rPr>
          <w:rFonts w:ascii="Calibri" w:hAnsi="Calibri" w:cs="Calibri"/>
        </w:rPr>
        <w:t>Статья 5. Участники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 участниками благотворительной деятельности для целей настоящего Федерального закона понимаются граждане и юридические лица, осуществляющие благотворительную деятельность, в том числе путем поддержки существующей или создания новой благотворительной организации, а также граждане и юридические лица, в интересах которых осуществляется благотворительная деятельность: благотворители, добровольцы, благополучатели.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Благотворители - лица, осуществляющие благотворительные пожертвования в формах: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бескорыстного (безвозмездного или на льготных условиях) наделения правами владения, пользования и распоряжения любыми объектами права собственности;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бескорыстного (безвозмездного или на льготных условиях) выполнения работ, предоставления услуг.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Благотворители вправе определять цели и порядок использования своих пожертвований.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Добровольцы - физические лица, осуществляющие благотворительную деятельность в форме безвозмездного выполнения работ, оказания услуг (добровольческой деятельности).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четвертая в ред. Федерального </w:t>
      </w:r>
      <w:hyperlink r:id="rId3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Благополучатели - лица, получающие благотворительные пожертвования от благотворителей, помощь добровольцев.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" w:name="Par101"/>
      <w:bookmarkEnd w:id="6"/>
      <w:r>
        <w:rPr>
          <w:rFonts w:ascii="Calibri" w:hAnsi="Calibri" w:cs="Calibri"/>
        </w:rPr>
        <w:t>Статья 6. Благотворительная организация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Благотворительной организацией является </w:t>
      </w:r>
      <w:proofErr w:type="gramStart"/>
      <w:r>
        <w:rPr>
          <w:rFonts w:ascii="Calibri" w:hAnsi="Calibri" w:cs="Calibri"/>
        </w:rPr>
        <w:t>неправительственная</w:t>
      </w:r>
      <w:proofErr w:type="gramEnd"/>
      <w:r>
        <w:rPr>
          <w:rFonts w:ascii="Calibri" w:hAnsi="Calibri" w:cs="Calibri"/>
        </w:rPr>
        <w:t xml:space="preserve"> (негосударственная и немуниципальная) некоммерческая организация, созданная для реализации предусмотренных настоящим Федеральным законом целей путем осуществления благотворительной деятельности в интересах общества в целом или отдельных категорий лиц.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При превышении доходов благотворительной организации над ее расходами сумма превышения не подлежит распределению между ее учредителями (членами), а направляется на реализацию целей, ради которых эта благотворительная организация создана.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" w:name="Par106"/>
      <w:bookmarkEnd w:id="7"/>
      <w:r>
        <w:rPr>
          <w:rFonts w:ascii="Calibri" w:hAnsi="Calibri" w:cs="Calibri"/>
        </w:rPr>
        <w:t>Статья 7. Формы благотворительных организаций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Благотворительные организации создаются в формах общественных организаций (объединений), фондов, учреждений и в иных формах, предусмотренных федеральными законами для благотворительных организаций.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может создаваться в форме учреждения, если ее учредителем является благотворительная организация.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" w:name="Par111"/>
      <w:bookmarkEnd w:id="8"/>
      <w:r>
        <w:rPr>
          <w:rFonts w:ascii="Calibri" w:hAnsi="Calibri" w:cs="Calibri"/>
        </w:rPr>
        <w:t>Статья 7.1. Правовые условия осуществления добровольцами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введена</w:t>
      </w:r>
      <w:proofErr w:type="gramEnd"/>
      <w:r>
        <w:rPr>
          <w:rFonts w:ascii="Calibri" w:hAnsi="Calibri" w:cs="Calibri"/>
        </w:rPr>
        <w:t xml:space="preserve"> Федеральным </w:t>
      </w:r>
      <w:hyperlink r:id="rId3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Условия осуществления добровольцем благотворительной деятельности от своего имени могут быть закреплены в гражданско-правовом договоре, который заключается между добровольцем и благополучателем и предметом которого являются безвозмездное выполнение добровольцем работ и (или) оказание услуг в интересах благополучателя.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Условия участия добровольца в благотворительной деятельности юридического лица могут быть закреплены в гражданско-правовом договоре, который заключается между этим юридическим лицом и добровольцем и предметом которого являются безвозмездное выполнение добровольцем работ и (или) оказание услуг в рамках благотворительной деятельности этого юридического лица.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Договоры, указанные в пунктах 1 и 2 настоящей статьи, могут предусматривать возмещение связанных с их исполнением расходов добровольцев на наем жилого помещения, проезд до места назначения и обратно, питание, оплату средств индивидуальной защиты, уплату страховых взносов на добровольное медицинское страхование добровольцев при осуществлении ими добровольческой деятельности.</w:t>
      </w:r>
      <w:proofErr w:type="gramEnd"/>
      <w:r>
        <w:rPr>
          <w:rFonts w:ascii="Calibri" w:hAnsi="Calibri" w:cs="Calibri"/>
        </w:rPr>
        <w:t xml:space="preserve"> В </w:t>
      </w:r>
      <w:proofErr w:type="gramStart"/>
      <w:r>
        <w:rPr>
          <w:rFonts w:ascii="Calibri" w:hAnsi="Calibri" w:cs="Calibri"/>
        </w:rPr>
        <w:t>этом</w:t>
      </w:r>
      <w:proofErr w:type="gramEnd"/>
      <w:r>
        <w:rPr>
          <w:rFonts w:ascii="Calibri" w:hAnsi="Calibri" w:cs="Calibri"/>
        </w:rPr>
        <w:t xml:space="preserve"> случае соответствующий договор должен быть заключен в письменной форме.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9" w:name="Par119"/>
      <w:bookmarkEnd w:id="9"/>
      <w:r>
        <w:rPr>
          <w:rFonts w:ascii="Calibri" w:hAnsi="Calibri" w:cs="Calibri"/>
          <w:b/>
          <w:bCs/>
        </w:rPr>
        <w:t>Раздел II. ПОРЯДОК СОЗДАНИЯ И ПРЕКРАЩЕНИЯ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0" w:name="Par122"/>
      <w:bookmarkEnd w:id="10"/>
      <w:r>
        <w:rPr>
          <w:rFonts w:ascii="Calibri" w:hAnsi="Calibri" w:cs="Calibri"/>
        </w:rPr>
        <w:t>Статья 8. Учредители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Учредителями благотворительной организации в зависимости от ее формы могут выступать физические и (или) юридические лица. Органы государственной власти и органы местного самоуправления, а также государственные и муниципальные унитарные предприятия, государственные и муниципальные учреждения не могут выступать учредителями благотворительной организации.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1" w:name="Par126"/>
      <w:bookmarkEnd w:id="11"/>
      <w:r>
        <w:rPr>
          <w:rFonts w:ascii="Calibri" w:hAnsi="Calibri" w:cs="Calibri"/>
        </w:rPr>
        <w:t>Статья 9. Государственная регистрация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Государственная регистрация благотворительной организации осуществляется в </w:t>
      </w:r>
      <w:hyperlink r:id="rId35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федеральными законами.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Не допускается отказ в государственной регистрации благотворительной организации в связи с предоставлением ей юридического адреса гражданином по месту его жительства.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Решение об отказе в государственной регистрации благотворительной организации, а также уклонение от такой регистрации могут быть обжалованы в судебном порядке.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3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21.03.2002 N 31-ФЗ)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2" w:name="Par133"/>
      <w:bookmarkEnd w:id="12"/>
      <w:r>
        <w:rPr>
          <w:rFonts w:ascii="Calibri" w:hAnsi="Calibri" w:cs="Calibri"/>
        </w:rPr>
        <w:lastRenderedPageBreak/>
        <w:t>Статья 10. Высший орган управления благотворительной организацией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Высшим органом управления благотворительной организацией является ее коллегиальный орган, формируемый в порядке, предусмотренном уставом благотворительной организации.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 компетенции высшего органа управления благотворительной организацией относятся: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изменение устава благотворительной организации;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образование исполнительных органов благотворительной организации, ее контрольно-ревизионных органов и досрочное прекращение их полномочий;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утверждение благотворительных программ;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утверждение годового плана, бюджета благотворительной организац</w:t>
      </w:r>
      <w:proofErr w:type="gramStart"/>
      <w:r>
        <w:rPr>
          <w:rFonts w:ascii="Calibri" w:hAnsi="Calibri" w:cs="Calibri"/>
        </w:rPr>
        <w:t>ии и ее</w:t>
      </w:r>
      <w:proofErr w:type="gramEnd"/>
      <w:r>
        <w:rPr>
          <w:rFonts w:ascii="Calibri" w:hAnsi="Calibri" w:cs="Calibri"/>
        </w:rPr>
        <w:t xml:space="preserve"> годового отчета;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принятие решений о создании коммерческих и некоммерческих организаций, об участии в таких организациях, открытии филиалов и представительств;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принятие решений о реорганизации и ликвидации благотворительной организации (за исключением благотворительного фонда).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Члены высшего органа управления благотворительной организацией выполняют свои обязанности в этом органе в качестве добровольцев. В </w:t>
      </w:r>
      <w:proofErr w:type="gramStart"/>
      <w:r>
        <w:rPr>
          <w:rFonts w:ascii="Calibri" w:hAnsi="Calibri" w:cs="Calibri"/>
        </w:rPr>
        <w:t>составе</w:t>
      </w:r>
      <w:proofErr w:type="gramEnd"/>
      <w:r>
        <w:rPr>
          <w:rFonts w:ascii="Calibri" w:hAnsi="Calibri" w:cs="Calibri"/>
        </w:rPr>
        <w:t xml:space="preserve"> высшего органа управления благотворительной организацией может быть не более одного работника ее исполнительных органов (с правом либо без права решающего голоса).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Члены высшего органа управления благотворительной организацией и должностные лица благотворительной организации не вправе занимать штатные должности в администрации коммерческих и некоммерческих организаций, учредителем (участником) которых является эта благотворительная организация.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3" w:name="Par146"/>
      <w:bookmarkEnd w:id="13"/>
      <w:r>
        <w:rPr>
          <w:rFonts w:ascii="Calibri" w:hAnsi="Calibri" w:cs="Calibri"/>
        </w:rPr>
        <w:t>Статья 11. Реорганизация и ликвидация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Реорганизация и ликвидация благотворительной организации осуществляются в установленном законом порядке.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не может быть реорганизована в хозяйственное товарищество или общество.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ликвидации благотворительной организации ее имущество, оставшееся после удовлетворения требований кредиторов, используется на благотворительные цели в порядке, предусмотренном уставом, или по решению ликвидационной комиссии, если порядок использования имущества благотворительной организации не предусмотрен в ее уставе или если иное не установлено федеральным законом.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3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25.07.2002 N 112-ФЗ)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14" w:name="Par153"/>
      <w:bookmarkEnd w:id="14"/>
      <w:r>
        <w:rPr>
          <w:rFonts w:ascii="Calibri" w:hAnsi="Calibri" w:cs="Calibri"/>
          <w:b/>
          <w:bCs/>
        </w:rPr>
        <w:t>Раздел III. УСЛОВИЯ И ПОРЯДОК ОСУЩЕСТВЛЕНИЯ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5" w:name="Par156"/>
      <w:bookmarkEnd w:id="15"/>
      <w:r>
        <w:rPr>
          <w:rFonts w:ascii="Calibri" w:hAnsi="Calibri" w:cs="Calibri"/>
        </w:rPr>
        <w:t>Статья 12. Деятельность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Благотворительная организация вправе осуществлять благотворительную деятельность, направленную на достижение целей, ради которых она создана, а также благотворительную деятельность, направленную на достижение предусмотренных настоящим Федеральным </w:t>
      </w:r>
      <w:hyperlink w:anchor="Par3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целей.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вправе заниматься деятельностью по привлечению ресурсов и ведению внереализационных операций.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Благотворительная организация вправе осуществлять предпринимательскую деятельность только для достижения целей, ради которых она создана, и соответствующую этим целям.</w:t>
      </w:r>
      <w:proofErr w:type="gramEnd"/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Для создания материальных условий реализации благотворительных целей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вправе учреждать хозяйственные общества. Не допускается </w:t>
      </w:r>
      <w:r>
        <w:rPr>
          <w:rFonts w:ascii="Calibri" w:hAnsi="Calibri" w:cs="Calibri"/>
        </w:rPr>
        <w:lastRenderedPageBreak/>
        <w:t>участие благотворительной организации в хозяйственных обществах совместно с другими лицами.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не вправе расходовать свои средства и использовать свое имущество для поддержки политических партий, движений, групп и кампаний.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6" w:name="Par164"/>
      <w:bookmarkEnd w:id="16"/>
      <w:r>
        <w:rPr>
          <w:rFonts w:ascii="Calibri" w:hAnsi="Calibri" w:cs="Calibri"/>
        </w:rPr>
        <w:t>Статья 13. Филиалы и представительства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вправе создавать филиалы и открывать представительства на территории Российской Федерации с соблюдением требований </w:t>
      </w:r>
      <w:hyperlink r:id="rId38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Создание российской благотворительной организацией филиалов и открытие представительств на территориях иностранных государств осуществляются в соответствии с законодательством этих государств, если иное не предусмотрено международными договорами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Филиалы и представительства не являются юридическими лицами, наделяются имуществом создавшей их благотворительной организацией и действуют на основании утвержденных ею положений. Имущество филиалов и представительств учитывается на их отдельном балансе и на балансе создавшей их благотворительной организации.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Руководители филиалов и представительств назначаются высшим органом управления благотворительной организацией и действуют на основании доверенности, выданной благотворительной организацией.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Филиалы и представительства осуществляют деятельность от имени создавшей их благотворительной организации. Ответственность за деятельность филиалов и представительств несет создавшая их благотворительная организация.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7" w:name="Par172"/>
      <w:bookmarkEnd w:id="17"/>
      <w:r>
        <w:rPr>
          <w:rFonts w:ascii="Calibri" w:hAnsi="Calibri" w:cs="Calibri"/>
        </w:rPr>
        <w:t>Статья 14. Объединения (ассоциации и союзы) благотворительных организаций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Благотворительные организации могут объединяться в ассоциации и союзы, создаваемые на договорной основе, для расширения своих возможностей в реализации уставных целей.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Объединение (ассоциация, союз) благотворительных организаций является некоммерческой организацией.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Члены объединения (ассоциации, союза) благотворительных организаций сохраняют свою самостоятельность и права юридического лица.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Объединение (ассоциация, союз) благотворительных организаций не отвечает по обязательствам своих членов. Члены объединения (ассоциации, союза) благотворительных организаций несут субсидиарную ответственность по его обязательствам в размере и в порядке, предусмотренных учредительными документами объединения (ассоциации, союза) благотворительных организаций.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8" w:name="Par179"/>
      <w:bookmarkEnd w:id="18"/>
      <w:r>
        <w:rPr>
          <w:rFonts w:ascii="Calibri" w:hAnsi="Calibri" w:cs="Calibri"/>
        </w:rPr>
        <w:t>Статья 15. Источники формирования имущества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Источниками формирования имущества благотворительной организации могут являться: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взносы учредителей благотворительной организации;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членские взносы (для благотворительных организаций, основанных на членстве);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благотворительные пожертвования, в том числе носящие целевой характер (благотворительные гранты), предоставляемые гражданами и юридическими лицами в денежной или натуральной форме;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доходы от внереализационных операций, включая доходы от ценных бумаг;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поступления от деятельности по привлечению ресурсов (проведение кампаний по привлечению благотворителей и добровольцев, включая организацию развлекательных, культурных, спортивных и иных массовых мероприятий, проведение кампаний по сбору благотворительных пожертвований, проведение лотерей и аукционов в соответствии с законодательством Российской Федерации, реализацию имущества и пожертвований, поступивших от благотворителей, в соответствии с их пожеланиями);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доходы от разрешенной законом предпринимательской деятельности;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абзац утратил силу. - Федеральный </w:t>
      </w:r>
      <w:hyperlink r:id="rId3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доходы от деятельности хозяйственных обществ, учрежденных благотворительной организацией;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труд добровольцев;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иные не запрещенные законом источники.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9" w:name="Par193"/>
      <w:bookmarkEnd w:id="19"/>
      <w:r>
        <w:rPr>
          <w:rFonts w:ascii="Calibri" w:hAnsi="Calibri" w:cs="Calibri"/>
        </w:rPr>
        <w:t>Статья 16. Имущество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собственности или на ином вещном праве благотворительной организации могут находиться: здания, сооружения, оборудование, денежные средства, ценные бумаги, информационные ресурсы, другое имущество, если иное не предусмотрено федеральными законами; результаты интеллектуальной деятельности.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может совершать в отношении находящегося в ее собственности или на ином вещном праве имущества любые сделки, не противоречащие </w:t>
      </w:r>
      <w:hyperlink r:id="rId40" w:history="1">
        <w:r>
          <w:rPr>
            <w:rFonts w:ascii="Calibri" w:hAnsi="Calibri" w:cs="Calibri"/>
            <w:color w:val="0000FF"/>
          </w:rPr>
          <w:t>законодательству</w:t>
        </w:r>
      </w:hyperlink>
      <w:r>
        <w:rPr>
          <w:rFonts w:ascii="Calibri" w:hAnsi="Calibri" w:cs="Calibri"/>
        </w:rPr>
        <w:t xml:space="preserve"> Российской Федерации, уставу этой организации, пожеланиям благотворителя.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не вправе использовать на оплату труда административно-управленческого персонала более 20 процентов финансовых средств, расходуемых этой организацией за финансовый год. Данное ограничение не распространяется на оплату труда лиц, участвующих в реализации благотворительных программ.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>, если благотворителем или благотворительной программой не установлено иное, не менее 80 процентов благотворительного пожертвования в денежной форме должно быть использовано на благотворительные цели в течение года с момента получения благотворительной организацией этого пожертвования. Благотворительные пожертвования в натуральной форме направляются на благотворительные цели в течение одного года с момента их получения, если иное не установлено благотворителем или благотворительной программой.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Имущество благотворительной организации не может быть передано (в формах продажи, оплаты товаров, работ, услуг и в других формах) учредителям (членам) этой организации на более выгодных для них условиях, чем для других лиц.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0" w:name="Par201"/>
      <w:bookmarkEnd w:id="20"/>
      <w:r>
        <w:rPr>
          <w:rFonts w:ascii="Calibri" w:hAnsi="Calibri" w:cs="Calibri"/>
        </w:rPr>
        <w:t>Статья 17. Благотворительная программа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Благотворительной программой является комплекс мероприятий, утвержденных высшим органом управления благотворительной организацией и направленных на решение конкретных задач, соответствующих уставным целям этой организации.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Благотворительная программа включает смету предполагаемых поступлений и планируемых расходов (включая оплату труда лиц, участвующих в реализации благотворительной программы), устанавливает этапы и сроки ее реализации.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На финансирование благотворительных программ (включая расходы на их материально-техническое, организационное и иное обеспечение, на оплату труда лиц, участвующих в реализации благотворительных программ, и другие расходы, связанные с реализацией благотворительных программ) должно </w:t>
      </w:r>
      <w:proofErr w:type="gramStart"/>
      <w:r>
        <w:rPr>
          <w:rFonts w:ascii="Calibri" w:hAnsi="Calibri" w:cs="Calibri"/>
        </w:rPr>
        <w:t>быть</w:t>
      </w:r>
      <w:proofErr w:type="gramEnd"/>
      <w:r>
        <w:rPr>
          <w:rFonts w:ascii="Calibri" w:hAnsi="Calibri" w:cs="Calibri"/>
        </w:rPr>
        <w:t xml:space="preserve"> использовано не менее 80 процентов поступивших за финансовый год доходов от внереализационных операций, поступлений от учрежденных благотворительной организацией хозяйственных обществ и доходов от разрешенной законом предпринимательской деятельности. При реализации долгосрочных благотворительных программ поступившие средства используются в сроки, установленные этими программами.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21" w:name="Par207"/>
      <w:bookmarkEnd w:id="21"/>
      <w:r>
        <w:rPr>
          <w:rFonts w:ascii="Calibri" w:hAnsi="Calibri" w:cs="Calibri"/>
          <w:b/>
          <w:bCs/>
        </w:rPr>
        <w:t>Раздел IV. ГОСУДАРСТВЕННЫЕ ГАРАНТИИ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2" w:name="Par210"/>
      <w:bookmarkEnd w:id="22"/>
      <w:r>
        <w:rPr>
          <w:rFonts w:ascii="Calibri" w:hAnsi="Calibri" w:cs="Calibri"/>
        </w:rPr>
        <w:t>Статья 18. Поддержка благотворительной деятельности органами государственной власти и органами местного самоуправления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Гарантируется и обеспечивается защита предусмотренных законодательством Российской Федерации прав и законных интересов граждан и юридических лиц - участников </w:t>
      </w:r>
      <w:r>
        <w:rPr>
          <w:rFonts w:ascii="Calibri" w:hAnsi="Calibri" w:cs="Calibri"/>
        </w:rPr>
        <w:lastRenderedPageBreak/>
        <w:t>благотворительной деятельности.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Должностные лица, препятствующие реализации прав граждан и юридических лиц на осуществление благотворительной деятельности, несут ответственность в соответствии с законодательством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3 - 6. Утратили силу. - Федеральный </w:t>
      </w:r>
      <w:hyperlink r:id="rId4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Органы государственной власти и органы местного самоуправления вправе осуществлять поддержку благотворительной деятельности в порядке и в формах, которые не противоречат законодательству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7 введен Федеральным </w:t>
      </w:r>
      <w:hyperlink r:id="rId4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23.12.2010 N 383-ФЗ)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3" w:name="Par218"/>
      <w:bookmarkEnd w:id="23"/>
      <w:r>
        <w:rPr>
          <w:rFonts w:ascii="Calibri" w:hAnsi="Calibri" w:cs="Calibri"/>
        </w:rPr>
        <w:t xml:space="preserve">Статья 19.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осуществлением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Благотворительная организация ведет бухгалтерский учет и отчетность в порядке, установленном </w:t>
      </w:r>
      <w:hyperlink r:id="rId43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Орган, принявший решение о государственной регистрации благотворительной организации, осуществляет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соответствием ее деятельности целям, ради которых она создана.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ежегодно представляет в орган, принявший решение о ее государственной регистрации, отчет о своей деятельности, содержащий сведения о: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21.03.2002 N 31-ФЗ)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финансово-хозяйственной деятельности, подтверждающие соблюдение требований настоящего Федерального закона по использованию имущества и расходованию сре</w:t>
      </w:r>
      <w:proofErr w:type="gramStart"/>
      <w:r>
        <w:rPr>
          <w:rFonts w:ascii="Calibri" w:hAnsi="Calibri" w:cs="Calibri"/>
        </w:rPr>
        <w:t>дств бл</w:t>
      </w:r>
      <w:proofErr w:type="gramEnd"/>
      <w:r>
        <w:rPr>
          <w:rFonts w:ascii="Calibri" w:hAnsi="Calibri" w:cs="Calibri"/>
        </w:rPr>
        <w:t>аготворительной организации;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персональном </w:t>
      </w:r>
      <w:proofErr w:type="gramStart"/>
      <w:r>
        <w:rPr>
          <w:rFonts w:ascii="Calibri" w:hAnsi="Calibri" w:cs="Calibri"/>
        </w:rPr>
        <w:t>составе</w:t>
      </w:r>
      <w:proofErr w:type="gramEnd"/>
      <w:r>
        <w:rPr>
          <w:rFonts w:ascii="Calibri" w:hAnsi="Calibri" w:cs="Calibri"/>
        </w:rPr>
        <w:t xml:space="preserve"> высшего органа управления благотворительной организацией;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составе</w:t>
      </w:r>
      <w:proofErr w:type="gramEnd"/>
      <w:r>
        <w:rPr>
          <w:rFonts w:ascii="Calibri" w:hAnsi="Calibri" w:cs="Calibri"/>
        </w:rPr>
        <w:t xml:space="preserve"> и содержании благотворительных программ благотворительной организации (перечень и описание указанных программ);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содержании</w:t>
      </w:r>
      <w:proofErr w:type="gramEnd"/>
      <w:r>
        <w:rPr>
          <w:rFonts w:ascii="Calibri" w:hAnsi="Calibri" w:cs="Calibri"/>
        </w:rPr>
        <w:t xml:space="preserve"> и результатах деятельности благотворительной организации;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нарушениях</w:t>
      </w:r>
      <w:proofErr w:type="gramEnd"/>
      <w:r>
        <w:rPr>
          <w:rFonts w:ascii="Calibri" w:hAnsi="Calibri" w:cs="Calibri"/>
        </w:rPr>
        <w:t xml:space="preserve"> требований настоящего Федерального закона, выявленных в результате проверок, проведенных налоговыми органами, и принятых мерах по их устранению.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Ежегодный отчет представляется благотворительной организацией в орган, принявший решение о ее государственной регистрации, в тот же срок, что и годовой отчет о финансово-хозяйственной деятельности, представляемый в налоговые органы.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3 в ред. Федерального </w:t>
      </w:r>
      <w:hyperlink r:id="rId4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21.03.2002 N 31-ФЗ)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Орган, принявший решение о государственной регистрации благотворительной организации, обеспечивает открытый доступ, включая доступ средств массовой информации, к полученным им ежегодным отчетам данной благотворительной организации.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4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21.03.2002 N 31-ФЗ)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обеспечивает открытый доступ, включая доступ средств массовой информации, к своим ежегодным отчетам.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Средства, затраченные на публикацию ежегодного отчета и информации о деятельности благотворительной организации, засчитываются в качестве расходов на благотворительные цели.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Сведения о размерах и структуре доходов благотворительной организации, а также сведения о размерах ее имущества, ее расходах, численности работников, об оплате их труда и о привлечении добровольцев не могут составлять коммерческую тайну.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Налоговые органы осуществляют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источниками доходов благотворительных организаций, размерами получаемых ими средств и уплатой налогов в соответствии с </w:t>
      </w:r>
      <w:hyperlink r:id="rId47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налогах.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4" w:name="Par237"/>
      <w:bookmarkEnd w:id="24"/>
      <w:r>
        <w:rPr>
          <w:rFonts w:ascii="Calibri" w:hAnsi="Calibri" w:cs="Calibri"/>
        </w:rPr>
        <w:t>Статья 20. Ответственность благотворительной организации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нарушения настоящего Федерального закона благотворительная организация несет ответственность в соответствии с законодательством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В случае совершения благотворительной организацией действий, противоречащих ее целям, а также настоящему Федеральному закону, орган, принявший решение о государственной регистрации данной благотворительной организации, может направить ей предупреждение в </w:t>
      </w:r>
      <w:r>
        <w:rPr>
          <w:rFonts w:ascii="Calibri" w:hAnsi="Calibri" w:cs="Calibri"/>
        </w:rPr>
        <w:lastRenderedPageBreak/>
        <w:t>письменной форме, которое может быть обжаловано благотворительной организацией в судебном порядке.</w:t>
      </w:r>
      <w:proofErr w:type="gramEnd"/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4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21.03.2002 N 31-ФЗ)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неоднократного предупреждения в письменной форме благотворительной организации она может быть ликвидирована в порядке, предусмотренном Гражданским </w:t>
      </w:r>
      <w:hyperlink r:id="rId49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Все средства, полученные благотворительной организацией от осуществления предпринимательской деятельности в нарушение статьи </w:t>
      </w:r>
      <w:hyperlink w:anchor="Par156" w:history="1">
        <w:r>
          <w:rPr>
            <w:rFonts w:ascii="Calibri" w:hAnsi="Calibri" w:cs="Calibri"/>
            <w:color w:val="0000FF"/>
          </w:rPr>
          <w:t>12</w:t>
        </w:r>
      </w:hyperlink>
      <w:r>
        <w:rPr>
          <w:rFonts w:ascii="Calibri" w:hAnsi="Calibri" w:cs="Calibri"/>
        </w:rPr>
        <w:t xml:space="preserve"> настоящего Федерального закона, взыскиваются в доход местного бюджета по месту нахождения благотворительной организации в порядке, определяемом законодательством Российской Федерации, и подлежат использованию на благотворительные цели в порядке, определяемом муниципальными органами социальной защиты.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Споры между благотворительной организацией и гражданами и юридическими лицами, перечислившими ей средства на благотворительные цели, об использовании этих средств рассматриваются в судебном порядке.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5" w:name="Par246"/>
      <w:bookmarkEnd w:id="25"/>
      <w:r>
        <w:rPr>
          <w:rFonts w:ascii="Calibri" w:hAnsi="Calibri" w:cs="Calibri"/>
        </w:rPr>
        <w:t>Статья 21. Осуществление международной благотворительной деятельности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Участники благотворительной деятельности вправе осуществлять международную благотворительную деятельность в порядке, установленном законодательством Российской Федерации и международными договорами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Международная благотворительная деятельность осуществляется путем участия в международных благотворительных проектах, участия в работе международных благотворительных организаций, взаимодействия с зарубежными партнерами в соответствующей сфере благотворительной деятельности, а также в любой иной форме, принятой в международной практике и не противоречащей законодательству Российской Федерации, нормам и принципам международного права.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вправе открывать счета в учреждениях банков других государств в соответствии с законодательством Российской Федерации.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Благотворительная</w:t>
      </w:r>
      <w:proofErr w:type="gramEnd"/>
      <w:r>
        <w:rPr>
          <w:rFonts w:ascii="Calibri" w:hAnsi="Calibri" w:cs="Calibri"/>
        </w:rPr>
        <w:t xml:space="preserve"> организация имеет право на получение благотворительных пожертвований от иностранных граждан, лиц без гражданства, а также от иностранных и международных организаций. Использование указанных пожертвований осуществляется в порядке, установленном настоящим Федеральным законом.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6" w:name="Par253"/>
      <w:bookmarkEnd w:id="26"/>
      <w:r>
        <w:rPr>
          <w:rFonts w:ascii="Calibri" w:hAnsi="Calibri" w:cs="Calibri"/>
        </w:rPr>
        <w:t>Статья 22. Благотворительная деятельность иностранных граждан, лиц без гражданства, иностранных и международных организаций на территории Российской Федерации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Иностранные граждане, лица без гражданства, иностранные и международные организации имеют право выступать участниками благотворительной деятельности на территории Российской Федерации в соответствии с настоящим Федеральным законом.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27" w:name="Par257"/>
      <w:bookmarkEnd w:id="27"/>
      <w:r>
        <w:rPr>
          <w:rFonts w:ascii="Calibri" w:hAnsi="Calibri" w:cs="Calibri"/>
          <w:b/>
          <w:bCs/>
        </w:rPr>
        <w:t>Раздел V. ЗАКЛЮЧИТЕЛЬНЫЕ ПОЛОЖЕНИЯ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8" w:name="Par259"/>
      <w:bookmarkEnd w:id="28"/>
      <w:r>
        <w:rPr>
          <w:rFonts w:ascii="Calibri" w:hAnsi="Calibri" w:cs="Calibri"/>
        </w:rPr>
        <w:t>Статья 23. О вступлении в силу настоящего Федерального закона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Федеральный закон вступает в силу со дня его официального опубликования.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Положения настоящего Федерального закона распространяются на благотворительные организации, созданные до вступления в силу настоящего Федерального закона.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Уставы благотворительных организаций, созданных до вступления в силу настоящего Федерального закона, действуют лишь в части, не противоречащей настоящему Федеральному закону.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9" w:name="Par265"/>
      <w:bookmarkEnd w:id="29"/>
      <w:r>
        <w:rPr>
          <w:rFonts w:ascii="Calibri" w:hAnsi="Calibri" w:cs="Calibri"/>
        </w:rPr>
        <w:t>Статья 24. О перерегистрации благотворительных организаций, созданных до вступления в силу настоящего Федерального закона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Уставы благотворительных организаций, созданных до вступления в силу настоящего Федерального закона, должны быть приведены в соответствие с настоящим Федеральным законом.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Перерегистрация благотворительных организаций, созданных до вступления в силу настоящего Федерального закона, должна быть проведена до 1 июля 1999 года с освобождением таких организаций от регистрационного сбора. Благотворительные организации, не прошедшие перерегистрацию в течение указанного срока, подлежат ликвидации в судебном порядке по требованию регистрирующего органа.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0" w:name="Par270"/>
      <w:bookmarkEnd w:id="30"/>
      <w:r>
        <w:rPr>
          <w:rFonts w:ascii="Calibri" w:hAnsi="Calibri" w:cs="Calibri"/>
        </w:rPr>
        <w:t>Статья 25. О приведении правовых актов в соответствие с настоящим Федеральным законом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законом.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Б.ЕЛЬЦИН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 августа 1995 года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135-ФЗ</w:t>
      </w: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B7794" w:rsidRDefault="003B779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A26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B7794"/>
    <w:rsid w:val="000773E3"/>
    <w:rsid w:val="00242115"/>
    <w:rsid w:val="002B13DB"/>
    <w:rsid w:val="002C68DB"/>
    <w:rsid w:val="002D3378"/>
    <w:rsid w:val="002E4CA3"/>
    <w:rsid w:val="00393DD0"/>
    <w:rsid w:val="003B7794"/>
    <w:rsid w:val="00461A99"/>
    <w:rsid w:val="00486C42"/>
    <w:rsid w:val="0060107E"/>
    <w:rsid w:val="00625689"/>
    <w:rsid w:val="00666A38"/>
    <w:rsid w:val="00772BA7"/>
    <w:rsid w:val="007B27B3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C4BB3"/>
    <w:rsid w:val="00E02DE9"/>
    <w:rsid w:val="00E031FD"/>
    <w:rsid w:val="00E364C5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3E03B29E817246A97161AFED8D4BA6C48574AB8C17AC604B649044F562463D6DDA1FEE48F0C9CY021J" TargetMode="External"/><Relationship Id="rId18" Type="http://schemas.openxmlformats.org/officeDocument/2006/relationships/hyperlink" Target="consultantplus://offline/ref=13E03B29E817246A97161AFED8D4BA6C4E5742BDC4749B0EBE10084D512B3CC1DAE8F2E58F0C9D00Y12AJ" TargetMode="External"/><Relationship Id="rId26" Type="http://schemas.openxmlformats.org/officeDocument/2006/relationships/hyperlink" Target="consultantplus://offline/ref=13E03B29E817246A97161AFED8D4BA6C46524FBBCF7AC604B649044F562463D6DDA1FEE48F0C9FY026J" TargetMode="External"/><Relationship Id="rId39" Type="http://schemas.openxmlformats.org/officeDocument/2006/relationships/hyperlink" Target="consultantplus://offline/ref=13E03B29E817246A97161AFED8D4BA6C4E524DBEC0779B0EBE10084D512B3CC1DAE8F2E58F099407Y12C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3E03B29E817246A97161AFED8D4BA6C4E5742BDC4749B0EBE10084D512B3CC1DAE8F2E58F0C9D00Y12FJ" TargetMode="External"/><Relationship Id="rId34" Type="http://schemas.openxmlformats.org/officeDocument/2006/relationships/hyperlink" Target="consultantplus://offline/ref=13E03B29E817246A97161AFED8D4BA6C4E5742BDC4749B0EBE10084D512B3CC1DAE8F2E58F0C9D03Y12CJ" TargetMode="External"/><Relationship Id="rId42" Type="http://schemas.openxmlformats.org/officeDocument/2006/relationships/hyperlink" Target="consultantplus://offline/ref=13E03B29E817246A97161AFED8D4BA6C4E5742BDC4749B0EBE10084D512B3CC1DAE8F2E58F0C9D02Y129J" TargetMode="External"/><Relationship Id="rId47" Type="http://schemas.openxmlformats.org/officeDocument/2006/relationships/hyperlink" Target="consultantplus://offline/ref=13E03B29E817246A97161AFED8D4BA6C4E514EBBC2709B0EBE10084D512B3CC1DAE8F2E58F0C9502Y129J" TargetMode="External"/><Relationship Id="rId50" Type="http://schemas.openxmlformats.org/officeDocument/2006/relationships/fontTable" Target="fontTable.xml"/><Relationship Id="rId7" Type="http://schemas.openxmlformats.org/officeDocument/2006/relationships/hyperlink" Target="consultantplus://offline/ref=13E03B29E817246A97161AFED8D4BA6C4E524DBEC0779B0EBE10084D512B3CC1DAE8F2E58F099407Y12CJ" TargetMode="External"/><Relationship Id="rId12" Type="http://schemas.openxmlformats.org/officeDocument/2006/relationships/hyperlink" Target="consultantplus://offline/ref=13E03B29E817246A97161AFED8D4BA6C4E5343B6CE719B0EBE10084D51Y22BJ" TargetMode="External"/><Relationship Id="rId17" Type="http://schemas.openxmlformats.org/officeDocument/2006/relationships/hyperlink" Target="consultantplus://offline/ref=13E03B29E817246A97161AFED8D4BA6C4E5742BDC4749B0EBE10084D512B3CC1DAE8F2E58F0C9D00Y12BJ" TargetMode="External"/><Relationship Id="rId25" Type="http://schemas.openxmlformats.org/officeDocument/2006/relationships/hyperlink" Target="consultantplus://offline/ref=13E03B29E817246A97161AFED8D4BA6C4E5742BDC4749B0EBE10084D512B3CC1DAE8F2E58F0C9D03Y129J" TargetMode="External"/><Relationship Id="rId33" Type="http://schemas.openxmlformats.org/officeDocument/2006/relationships/hyperlink" Target="consultantplus://offline/ref=13E03B29E817246A97161AFED8D4BA6C4E5742BDC4749B0EBE10084D512B3CC1DAE8F2E58F0C9D03Y12AJ" TargetMode="External"/><Relationship Id="rId38" Type="http://schemas.openxmlformats.org/officeDocument/2006/relationships/hyperlink" Target="consultantplus://offline/ref=13E03B29E817246A97161AFED8D4BA6C4E5149B7C0729B0EBE10084D512B3CC1DAE8F2E58F0C9D03Y120J" TargetMode="External"/><Relationship Id="rId46" Type="http://schemas.openxmlformats.org/officeDocument/2006/relationships/hyperlink" Target="consultantplus://offline/ref=13E03B29E817246A97161AFED8D4BA6C4E554DB7C0769B0EBE10084D512B3CC1DAE8F2E58F0C9C09Y128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E03B29E817246A97161AFED8D4BA6C4E5742BDC4749B0EBE10084D512B3CC1DAE8F2E58F0C9D00Y129J" TargetMode="External"/><Relationship Id="rId20" Type="http://schemas.openxmlformats.org/officeDocument/2006/relationships/hyperlink" Target="consultantplus://offline/ref=13E03B29E817246A97161AFED8D4BA6C4E5742BDC4749B0EBE10084D512B3CC1DAE8F2E58F0C9D00Y12CJ" TargetMode="External"/><Relationship Id="rId29" Type="http://schemas.openxmlformats.org/officeDocument/2006/relationships/hyperlink" Target="consultantplus://offline/ref=13E03B29E817246A97161AFED8D4BA6C46524FBBCF7AC604B649044F562463D6DDA1FEE48F0C9EY021J" TargetMode="External"/><Relationship Id="rId41" Type="http://schemas.openxmlformats.org/officeDocument/2006/relationships/hyperlink" Target="consultantplus://offline/ref=13E03B29E817246A97161AFED8D4BA6C4E524DBEC0779B0EBE10084D512B3CC1DAE8F2E58F099407Y12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3E03B29E817246A97161AFED8D4BA6C46524FBBCF7AC604B649044F562463D6DDA1FEE48F0C9FY027J" TargetMode="External"/><Relationship Id="rId11" Type="http://schemas.openxmlformats.org/officeDocument/2006/relationships/hyperlink" Target="consultantplus://offline/ref=13E03B29E817246A97161AFED8D4BA6C4E5148BBCF749B0EBE10084D512B3CC1DAE8F2E58F0C9D01Y121J" TargetMode="External"/><Relationship Id="rId24" Type="http://schemas.openxmlformats.org/officeDocument/2006/relationships/hyperlink" Target="consultantplus://offline/ref=13E03B29E817246A97161AFED8D4BA6C4E5742BDC4749B0EBE10084D512B3CC1DAE8F2E58F0C9D00Y120J" TargetMode="External"/><Relationship Id="rId32" Type="http://schemas.openxmlformats.org/officeDocument/2006/relationships/hyperlink" Target="consultantplus://offline/ref=13E03B29E817246A97161AFED8D4BA6C4E5742BDC4749B0EBE10084D512B3CC1DAE8F2E58F0C9D03Y12BJ" TargetMode="External"/><Relationship Id="rId37" Type="http://schemas.openxmlformats.org/officeDocument/2006/relationships/hyperlink" Target="consultantplus://offline/ref=13E03B29E817246A97161AFED8D4BA6C4E534ABBC0799B0EBE10084D512B3CC1DAE8F2E58F0C9D04Y12FJ" TargetMode="External"/><Relationship Id="rId40" Type="http://schemas.openxmlformats.org/officeDocument/2006/relationships/hyperlink" Target="consultantplus://offline/ref=13E03B29E817246A97161AFED8D4BA6C4E524CBEC4779B0EBE10084D512B3CC1DAE8F2E58F0C9508Y129J" TargetMode="External"/><Relationship Id="rId45" Type="http://schemas.openxmlformats.org/officeDocument/2006/relationships/hyperlink" Target="consultantplus://offline/ref=13E03B29E817246A97161AFED8D4BA6C4E554DB7C0769B0EBE10084D512B3CC1DAE8F2E58F0C9C06Y120J" TargetMode="External"/><Relationship Id="rId5" Type="http://schemas.openxmlformats.org/officeDocument/2006/relationships/hyperlink" Target="consultantplus://offline/ref=13E03B29E817246A97161AFED8D4BA6C4E534ABBC0799B0EBE10084D512B3CC1DAE8F2E58F0C9D04Y12FJ" TargetMode="External"/><Relationship Id="rId15" Type="http://schemas.openxmlformats.org/officeDocument/2006/relationships/hyperlink" Target="consultantplus://offline/ref=13E03B29E817246A97161AFED8D4BA6C4E5649B8C1749B0EBE10084D512B3CC1DAE8F2E58F0C9D08Y12EJ" TargetMode="External"/><Relationship Id="rId23" Type="http://schemas.openxmlformats.org/officeDocument/2006/relationships/hyperlink" Target="consultantplus://offline/ref=13E03B29E817246A97161AFED8D4BA6C4E5742BDC4749B0EBE10084D512B3CC1DAE8F2E58F0C9D00Y121J" TargetMode="External"/><Relationship Id="rId28" Type="http://schemas.openxmlformats.org/officeDocument/2006/relationships/hyperlink" Target="consultantplus://offline/ref=13E03B29E817246A97161AFED8D4BA6C4E524CBEC4779B0EBE10084D51Y22BJ" TargetMode="External"/><Relationship Id="rId36" Type="http://schemas.openxmlformats.org/officeDocument/2006/relationships/hyperlink" Target="consultantplus://offline/ref=13E03B29E817246A97161AFED8D4BA6C4E554DB7C0769B0EBE10084D512B3CC1DAE8F2E58F0C9C06Y12CJ" TargetMode="External"/><Relationship Id="rId49" Type="http://schemas.openxmlformats.org/officeDocument/2006/relationships/hyperlink" Target="consultantplus://offline/ref=13E03B29E817246A97161AFED8D4BA6C4E524CBEC4779B0EBE10084D512B3CC1DAE8F2E58F0C9E04Y121J" TargetMode="External"/><Relationship Id="rId10" Type="http://schemas.openxmlformats.org/officeDocument/2006/relationships/hyperlink" Target="consultantplus://offline/ref=13E03B29E817246A97161AFED8D4BA6C4E5742BDC4749B0EBE10084D512B3CC1DAE8F2E58F0C9D01Y120J" TargetMode="External"/><Relationship Id="rId19" Type="http://schemas.openxmlformats.org/officeDocument/2006/relationships/hyperlink" Target="consultantplus://offline/ref=13E03B29E817246A97161AFED8D4BA6C4E5742BDC4749B0EBE10084D512B3CC1DAE8F2E58F0C9D00Y12DJ" TargetMode="External"/><Relationship Id="rId31" Type="http://schemas.openxmlformats.org/officeDocument/2006/relationships/hyperlink" Target="consultantplus://offline/ref=13E03B29E817246A97161AFED8D4BA6C46524FBBCF7AC604B649044F562463D6DDA1FEE48F0C9EY020J" TargetMode="External"/><Relationship Id="rId44" Type="http://schemas.openxmlformats.org/officeDocument/2006/relationships/hyperlink" Target="consultantplus://offline/ref=13E03B29E817246A97161AFED8D4BA6C4E554DB7C0769B0EBE10084D512B3CC1DAE8F2E58F0C9C06Y12EJ" TargetMode="External"/><Relationship Id="rId4" Type="http://schemas.openxmlformats.org/officeDocument/2006/relationships/hyperlink" Target="consultantplus://offline/ref=13E03B29E817246A97161AFED8D4BA6C4E554DB7C0769B0EBE10084D512B3CC1DAE8F2E58F0C9C06Y12DJ" TargetMode="External"/><Relationship Id="rId9" Type="http://schemas.openxmlformats.org/officeDocument/2006/relationships/hyperlink" Target="consultantplus://offline/ref=13E03B29E817246A97161AFED8D4BA6C4E5649B8C1749B0EBE10084D512B3CC1DAE8F2E58F0C9D08Y12EJ" TargetMode="External"/><Relationship Id="rId14" Type="http://schemas.openxmlformats.org/officeDocument/2006/relationships/hyperlink" Target="consultantplus://offline/ref=13E03B29E817246A97161AFED8D4BA6C4E5148BBCF749B0EBE10084D512B3CC1DAE8F2E58F0C9D01Y121J" TargetMode="External"/><Relationship Id="rId22" Type="http://schemas.openxmlformats.org/officeDocument/2006/relationships/hyperlink" Target="consultantplus://offline/ref=13E03B29E817246A97161AFED8D4BA6C4E5742BDC4749B0EBE10084D512B3CC1DAE8F2E58F0C9D00Y12EJ" TargetMode="External"/><Relationship Id="rId27" Type="http://schemas.openxmlformats.org/officeDocument/2006/relationships/hyperlink" Target="consultantplus://offline/ref=13E03B29E817246A97161AFED8D4BA6C4D5F4DBBCC27CC0CEF450648597B74D194ADFFE48E09Y929J" TargetMode="External"/><Relationship Id="rId30" Type="http://schemas.openxmlformats.org/officeDocument/2006/relationships/hyperlink" Target="consultantplus://offline/ref=13E03B29E817246A97161AFED8D4BA6C48574AB8C17AC604B649044F562463D6DDA1FEE48F0C9CY023J" TargetMode="External"/><Relationship Id="rId35" Type="http://schemas.openxmlformats.org/officeDocument/2006/relationships/hyperlink" Target="consultantplus://offline/ref=13E03B29E817246A97161AFED8D4BA6C4E5149B7C0729B0EBE10084D512B3CC1DAE8F2E5Y82FJ" TargetMode="External"/><Relationship Id="rId43" Type="http://schemas.openxmlformats.org/officeDocument/2006/relationships/hyperlink" Target="consultantplus://offline/ref=13E03B29E817246A97161AFED8D4BA6C4E524CBEC4769B0EBE10084D512B3CC1DAE8F2E58F0C9D02Y12DJ" TargetMode="External"/><Relationship Id="rId48" Type="http://schemas.openxmlformats.org/officeDocument/2006/relationships/hyperlink" Target="consultantplus://offline/ref=13E03B29E817246A97161AFED8D4BA6C4E554DB7C0769B0EBE10084D512B3CC1DAE8F2E58F0C9C09Y12BJ" TargetMode="External"/><Relationship Id="rId8" Type="http://schemas.openxmlformats.org/officeDocument/2006/relationships/hyperlink" Target="consultantplus://offline/ref=13E03B29E817246A97161AFED8D4BA6C48574AB8C17AC604B649044F562463D6DDA1FEE48F0C9DY028J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5277</Words>
  <Characters>30084</Characters>
  <Application>Microsoft Office Word</Application>
  <DocSecurity>0</DocSecurity>
  <Lines>250</Lines>
  <Paragraphs>70</Paragraphs>
  <ScaleCrop>false</ScaleCrop>
  <Company/>
  <LinksUpToDate>false</LinksUpToDate>
  <CharactersWithSpaces>35291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2014-06-30T09:54:00Z</dcterms:created>
  <dcterms:modified xsi:type="dcterms:W3CDTF">2014-06-30T09:54:00Z</dcterms:modified>
</cp:coreProperties>
</file>