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rPr>
          <w:rFonts w:ascii="PT Astra Serif" w:hAnsi="PT Astra Serif" w:cs="PT Astra Serif"/>
          <w:sz w:val="22"/>
        </w:rPr>
      </w:pPr>
      <w:r>
        <w:rPr>
          <w:rFonts w:ascii="PT Astra Serif" w:hAnsi="PT Astra Serif" w:cs="PT Astra Serif"/>
          <w:sz w:val="22"/>
        </w:rPr>
      </w:r>
      <w:r/>
    </w:p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spacing w:before="480"/>
              <w:tabs>
                <w:tab w:val="left" w:pos="72" w:leader="none"/>
              </w:tabs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  <w:lang w:eastAsia="ar-SA"/>
              </w:rPr>
              <w:t xml:space="preserve">___________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  <w:lang w:eastAsia="ar-SA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lang w:eastAsia="ar-SA"/>
              </w:rPr>
              <w:t xml:space="preserve">№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  <w:lang w:eastAsia="ar-SA"/>
              </w:rPr>
              <w:t xml:space="preserve">___________</w:t>
            </w:r>
            <w:r/>
          </w:p>
        </w:tc>
      </w:tr>
    </w:tbl>
    <w:p>
      <w:pPr>
        <w:pStyle w:val="1089"/>
        <w:jc w:val="center"/>
        <w:spacing w:before="480" w:after="280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спорта </w:t>
      </w:r>
      <w:r>
        <w:rPr>
          <w:rFonts w:ascii="PT Astra Serif" w:hAnsi="PT Astra Serif" w:cs="PT Astra Serif"/>
          <w:sz w:val="26"/>
          <w:szCs w:val="26"/>
        </w:rPr>
        <w:br w:type="textWrapping" w:clear="all"/>
        <w:t xml:space="preserve">Томской области от 25.04.2024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22</w:t>
      </w:r>
      <w:r>
        <w:rPr>
          <w:rFonts w:ascii="Times New Roman" w:hAnsi="Times New Roman" w:eastAsia="Times New Roman" w:cs="Times New Roman"/>
          <w:sz w:val="26"/>
          <w:szCs w:val="26"/>
        </w:rPr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 Внести в приказ Департамента спорта Томской области от 25.04.2024 </w:t>
      </w: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22 «Об утверждении Административного регламента предоставления государственной услуги «Государственная</w:t>
      </w:r>
      <w:r>
        <w:rPr>
          <w:rFonts w:ascii="PT Astra Serif" w:hAnsi="PT Astra Serif" w:cs="PT Astra Serif"/>
          <w:sz w:val="26"/>
          <w:szCs w:val="26"/>
        </w:rPr>
        <w:t xml:space="preserve">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федераций» («Официальный интернет-портал правовой информации» (</w:t>
      </w:r>
      <w:r>
        <w:rPr>
          <w:rFonts w:ascii="PT Astra Serif" w:hAnsi="PT Astra Serif" w:eastAsia="Arial" w:cs="PT Astra Serif"/>
          <w:sz w:val="26"/>
          <w:szCs w:val="26"/>
        </w:rPr>
        <w:t xml:space="preserve">www.pravo.gov.ru</w:t>
      </w:r>
      <w:r>
        <w:rPr>
          <w:rFonts w:ascii="PT Astra Serif" w:hAnsi="PT Astra Serif" w:cs="PT Astra Serif"/>
          <w:sz w:val="26"/>
          <w:szCs w:val="26"/>
        </w:rPr>
        <w:t xml:space="preserve">), 02.05.2024, </w:t>
      </w:r>
      <w:r>
        <w:rPr>
          <w:rFonts w:ascii="Times New Roman" w:hAnsi="Times New Roman" w:eastAsia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7001202405020009) следующие изменения: 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наименование изложить в следующей редакции: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«Об утверждении Административного регламента пр</w:t>
      </w:r>
      <w:r>
        <w:rPr>
          <w:rFonts w:ascii="PT Astra Serif" w:hAnsi="PT Astra Serif" w:cs="PT Astra Serif"/>
          <w:sz w:val="26"/>
          <w:szCs w:val="26"/>
        </w:rPr>
        <w:t xml:space="preserve">едоставления государственной услуги «Государственная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федераций»;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Административный регламент предоставления государственной услуги «Государственная аккредитация реги</w:t>
      </w:r>
      <w:r>
        <w:rPr>
          <w:rFonts w:ascii="PT Astra Serif" w:hAnsi="PT Astra Serif" w:cs="PT Astra Serif"/>
          <w:sz w:val="26"/>
          <w:szCs w:val="26"/>
        </w:rPr>
        <w:t xml:space="preserve">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федераций», утвержденный указанным приказом, изложить в новой редакции, согласно </w:t>
      </w:r>
      <w:r>
        <w:rPr>
          <w:rFonts w:ascii="PT Astra Serif" w:hAnsi="PT Astra Serif" w:cs="PT Astra Serif"/>
          <w:sz w:val="26"/>
          <w:szCs w:val="26"/>
        </w:rPr>
        <w:t xml:space="preserve">приложению</w:t>
      </w:r>
      <w:r>
        <w:rPr>
          <w:rFonts w:ascii="PT Astra Serif" w:hAnsi="PT Astra Serif" w:cs="PT Astra Serif"/>
          <w:sz w:val="26"/>
          <w:szCs w:val="26"/>
        </w:rPr>
        <w:t xml:space="preserve"> к настоящему приказу.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 Консультанту комитета физической культуры, спорта и цифрового развития Департамента спорта Томской области обеспечить размещение настоящего</w:t>
      </w:r>
      <w:r>
        <w:rPr>
          <w:rFonts w:ascii="PT Astra Serif" w:hAnsi="PT Astra Serif" w:cs="PT Astra Serif"/>
          <w:sz w:val="26"/>
          <w:szCs w:val="26"/>
        </w:rPr>
        <w:t xml:space="preserve"> приказа в информационно-телекоммуникационной сети «Интернет» на официальном сайте Департамента спорта Томской области, а также в местах ожидания посетителей, обратившихся за получением государственной услуги не позднее 7 рабочих дней после его подписания.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 Настоящий приказ вступает в силу со дня его официального опубликования.</w:t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1089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fffff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6"/>
                <w:szCs w:val="26"/>
              </w:rPr>
              <w:fldChar w:fldCharType="end"/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М.В. Максимов</w:t>
            </w:r>
            <w:r/>
          </w:p>
        </w:tc>
      </w:tr>
    </w:tbl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erReference w:type="first" r:id="rId11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ind w:left="5670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 </w:t>
      </w:r>
      <w:r/>
    </w:p>
    <w:p>
      <w:pPr>
        <w:ind w:left="5670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 приказу Департамента спорта Томской области </w:t>
      </w:r>
      <w:r/>
    </w:p>
    <w:p>
      <w:pPr>
        <w:ind w:left="5670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от ______________</w:t>
      </w:r>
      <w:r>
        <w:rPr>
          <w:rFonts w:ascii="Times New Roman" w:hAnsi="Times New Roman" w:eastAsia="PT Astra Serif" w:cs="Times New Roman"/>
          <w:sz w:val="26"/>
          <w:szCs w:val="26"/>
        </w:rPr>
        <w:t xml:space="preserve"> №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_________</w:t>
      </w:r>
      <w:r/>
    </w:p>
    <w:p>
      <w:pPr>
        <w:ind w:left="5669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Административный регламент</w:t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</w:t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«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Государственная аккредитация региональных общественных организаций </w:t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1. Общие положения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1. Административный регламент предоставления государственной услуги «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 (далее – Регламент) разработан в целях повышения качества предоставления государственной услуги, создания комфортных условий для ее получателей и устанавливает сроки дейс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твий, осуществляемых  Департаментом спорта Томской области (далее - Департамент) при предоставлении государственной услуги по государственной аккредитации региональных спортивных федераций, а также определяет стандарт предоставления государственной услуги.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2. Регламент предоставле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ния государственной услуги разработан Департаментом на основании Федерального закона от 27 июля 2010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210-ФЗ «Об организации предоставления государственных и муниципальных услуг», части 5 статьи 13 Федерального закона от 4 декабря 2007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329-ФЗ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«О физической культуре и спорте в Российской Федерации»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, Закона Томской области от 7 июня 2010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94-ОЗ «О физической культуре и спорте в Томской области», Положения о Департаменте спорта Томской области, утвержденного постановлением Губернатора Томской области от 27.02.2024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13 «Об утверждении Положения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о Департаменте спорта Томской области», </w:t>
      </w:r>
      <w:r>
        <w:rPr>
          <w:rFonts w:ascii="PT Astra Serif" w:hAnsi="PT Astra Serif" w:cs="PT Astra Serif"/>
          <w:color w:val="0f1115"/>
          <w:sz w:val="26"/>
          <w:szCs w:val="26"/>
          <w:lang w:eastAsia="ru-RU"/>
        </w:rPr>
        <w:t xml:space="preserve">а также приказа Министерства спорта Российской Федерации от 17.07.2026 </w:t>
      </w:r>
      <w:r>
        <w:rPr>
          <w:rFonts w:ascii="Times New Roman" w:hAnsi="Times New Roman" w:cs="Times New Roman"/>
          <w:color w:val="0f1115"/>
          <w:sz w:val="26"/>
          <w:szCs w:val="26"/>
          <w:lang w:eastAsia="ru-RU"/>
        </w:rPr>
        <w:t xml:space="preserve">№</w:t>
      </w:r>
      <w:r>
        <w:rPr>
          <w:rFonts w:ascii="PT Astra Serif" w:hAnsi="PT Astra Serif" w:cs="PT Astra Serif"/>
          <w:color w:val="0f1115"/>
          <w:sz w:val="26"/>
          <w:szCs w:val="26"/>
          <w:lang w:eastAsia="ru-RU"/>
        </w:rPr>
        <w:t xml:space="preserve"> 625 «Об утверждении порядка проведения государственной аккредитации региональных общественных организаций или структурных подразделений </w:t>
      </w:r>
      <w:r>
        <w:rPr>
          <w:rFonts w:ascii="PT Astra Serif" w:hAnsi="PT Astra Serif" w:cs="PT Astra Serif"/>
          <w:color w:val="0f1115"/>
          <w:sz w:val="26"/>
          <w:szCs w:val="26"/>
          <w:lang w:eastAsia="ru-RU"/>
        </w:rPr>
        <w:t xml:space="preserve">(региональных отделений) общероссийской спортивной федерации для наделения их статусом региональных спортивных федераций и формы документа о государственной аккредитации, подтверждающего наличие статуса региональной спортивной федерации» (далее – Порядок).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3. Заявителями на получение государственной услуги являются региональные общественные организации, региональные отделения общероссийской спортивной федерации (далее - Организация), расположенные на территории Томской области.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Информация о предоставлении государственной услуги предоставляется: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по месту нахождения Департамента: 634029, г. Томск, ул. Герцена, д. 8: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понедельник с 09:00 до 18:00 час.;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вторник - четверг с 08:45 до 18:00 час.;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пятница с 08:45 до 17:00 час.;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перерыв для отдыха и питания с 12:30 до 13:30 час.;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выходные дни: суббота и воскресенье;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на сайте Департамента по адресу в информационно-телекоммуникационной сети «Интернет» (далее – сети «Интернет»): </w:t>
      </w:r>
      <w:r>
        <w:rPr>
          <w:rFonts w:ascii="PT Astra Serif" w:hAnsi="PT Astra Serif" w:cs="PT Astra Serif"/>
          <w:sz w:val="26"/>
          <w:szCs w:val="26"/>
        </w:rPr>
        <w:t xml:space="preserve">http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s</w:t>
      </w:r>
      <w:r>
        <w:rPr>
          <w:rFonts w:ascii="PT Astra Serif" w:hAnsi="PT Astra Serif" w:cs="PT Astra Serif"/>
          <w:sz w:val="26"/>
          <w:szCs w:val="26"/>
        </w:rPr>
        <w:t xml:space="preserve">://sport.tomsk.gov.ru, в федеральной государственной информационной системе «Единый портал государственных </w:t>
      </w:r>
      <w:r>
        <w:rPr>
          <w:rFonts w:ascii="PT Astra Serif" w:hAnsi="PT Astra Serif" w:cs="PT Astra Serif"/>
          <w:sz w:val="26"/>
          <w:szCs w:val="26"/>
        </w:rPr>
        <w:br/>
        <w:t xml:space="preserve">и муниципальных услуг (функций)» (далее - Портал) по адресу в сети «Интернет»: www.gosuslugi.ru;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по адресу электронной почты Департамента: dep-sport@tomsk.gov.ru.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5. На Портале, сайте Департамента размещается следующая информация </w:t>
      </w:r>
      <w:r>
        <w:rPr>
          <w:rFonts w:ascii="PT Astra Serif" w:hAnsi="PT Astra Serif" w:cs="PT Astra Serif"/>
          <w:sz w:val="26"/>
          <w:szCs w:val="26"/>
        </w:rPr>
        <w:br/>
        <w:t xml:space="preserve">о предоставлении государственной услуги: </w:t>
      </w:r>
      <w:r/>
    </w:p>
    <w:p>
      <w:pPr>
        <w:ind w:firstLine="709"/>
        <w:jc w:val="both"/>
        <w:tabs>
          <w:tab w:val="left" w:pos="1134" w:leader="none"/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круг заявителей;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срок предоставления государственной услуги;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 исчерпывающий перечень оснований для отказа в предоставлении государственной услуги;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 формы заявлений (уведомлений, сообщений), используемые</w:t>
      </w:r>
      <w:r>
        <w:rPr>
          <w:rFonts w:ascii="PT Astra Serif" w:hAnsi="PT Astra Serif" w:cs="PT Astra Serif"/>
          <w:sz w:val="26"/>
          <w:szCs w:val="26"/>
        </w:rPr>
        <w:br/>
        <w:t xml:space="preserve">при предоставлении государственной услуги. </w:t>
      </w:r>
      <w:r/>
    </w:p>
    <w:p>
      <w:pPr>
        <w:ind w:firstLine="709"/>
        <w:jc w:val="both"/>
        <w:tabs>
          <w:tab w:val="center" w:pos="498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Информация на Портале, сайте Департамента о порядке и сроках предоставления государственной услуги на основании сведений, содержащихся </w:t>
      </w:r>
      <w:r>
        <w:rPr>
          <w:rFonts w:ascii="PT Astra Serif" w:hAnsi="PT Astra Serif" w:cs="PT Astra Serif"/>
          <w:sz w:val="26"/>
          <w:szCs w:val="26"/>
        </w:rPr>
        <w:br/>
        <w:t xml:space="preserve">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>
        <w:rPr>
          <w:rFonts w:ascii="PT Astra Serif" w:hAnsi="PT Astra Serif" w:cs="PT Astra Serif"/>
          <w:sz w:val="26"/>
          <w:szCs w:val="26"/>
        </w:rPr>
        <w:br/>
        <w:t xml:space="preserve">в том числе без использования программного обеспечения, установка которого </w:t>
      </w:r>
      <w:r>
        <w:rPr>
          <w:rFonts w:ascii="PT Astra Serif" w:hAnsi="PT Astra Serif" w:cs="PT Astra Serif"/>
          <w:sz w:val="26"/>
          <w:szCs w:val="26"/>
        </w:rPr>
        <w:br/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</w:t>
      </w:r>
      <w:r>
        <w:rPr>
          <w:rFonts w:ascii="PT Astra Serif" w:hAnsi="PT Astra Serif" w:cs="PT Astra Serif"/>
          <w:sz w:val="26"/>
          <w:szCs w:val="26"/>
        </w:rPr>
        <w:br/>
        <w:t xml:space="preserve">им персональных данных.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Также информацию по вопросам предоставления государственной услуги можно получить: </w:t>
      </w:r>
      <w:r/>
    </w:p>
    <w:p>
      <w:pPr>
        <w:numPr>
          <w:ilvl w:val="0"/>
          <w:numId w:val="3"/>
        </w:num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посредством личного обращения в часы приема;</w:t>
      </w:r>
      <w:r/>
    </w:p>
    <w:p>
      <w:pPr>
        <w:numPr>
          <w:ilvl w:val="0"/>
          <w:numId w:val="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 телефону специалиста комитета физической культуры, спорта </w:t>
      </w:r>
      <w:r>
        <w:rPr>
          <w:rFonts w:ascii="PT Astra Serif" w:hAnsi="PT Astra Serif" w:cs="PT Astra Serif"/>
          <w:sz w:val="26"/>
          <w:szCs w:val="26"/>
        </w:rPr>
        <w:br/>
        <w:t xml:space="preserve">и цифрового развития, ответственного за предоставление государственной услуги: </w:t>
      </w:r>
      <w:r>
        <w:rPr>
          <w:rFonts w:ascii="PT Astra Serif" w:hAnsi="PT Astra Serif" w:cs="PT Astra Serif"/>
          <w:sz w:val="26"/>
          <w:szCs w:val="26"/>
        </w:rPr>
        <w:br/>
        <w:t xml:space="preserve">+7 (382 2) 531-644;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при обращении в многофункциональный центр (далее - МФЦ) </w:t>
      </w:r>
      <w:r>
        <w:rPr>
          <w:rFonts w:ascii="PT Astra Serif" w:hAnsi="PT Astra Serif" w:cs="PT Astra Serif"/>
          <w:sz w:val="26"/>
          <w:szCs w:val="26"/>
        </w:rPr>
        <w:br/>
        <w:t xml:space="preserve">(в случае заключения соглашения о взаимодействии. Информация о наличии соглашения о взаимодействии между Департаментом и МФЦ размещается на сайте Департамента).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6. Консультации о предоставлении государственной услуги предоставляются </w:t>
      </w:r>
      <w:r>
        <w:rPr>
          <w:rFonts w:ascii="PT Astra Serif" w:hAnsi="PT Astra Serif" w:cs="PT Astra Serif"/>
          <w:sz w:val="26"/>
          <w:szCs w:val="26"/>
        </w:rPr>
        <w:br/>
        <w:t xml:space="preserve">по следующим вопросам: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перечень документов, необходимых для предоставления государственной услуги, комплектности (достаточности) представленных документов;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источник получения документов, необходимых для предоставления государственной услуги (орган, организация и их местонахождение);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время приема и выдачи документов;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 сроки подачи документов, необходимых для предоставления государственной услуги;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 срок предоставления государственной услуги.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jc w:val="center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2. Стандарт предоставления государственной услуги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7. Наименование государственной услуги: «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</w:t>
      </w:r>
      <w:r>
        <w:rPr>
          <w:rFonts w:ascii="PT Astra Serif" w:hAnsi="PT Astra Serif" w:cs="PT Astra Serif"/>
          <w:sz w:val="26"/>
          <w:szCs w:val="26"/>
        </w:rPr>
        <w:br/>
        <w:t xml:space="preserve">их статусом региональных спортивных федераций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».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8. Наименование органа, предоставляющего государственную услугу: Департамент спорта Томской области. 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9. Результатом предоставления государственной услуги являются: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размещение на официальном сайте Департамента в сети «Интернет» распорядительного акта о государственной аккредитации;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направление (выдача) заявителю одного из следующих уведомлений:  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уведомление о принятии решения о государственной аккредитации</w:t>
      </w:r>
      <w:r>
        <w:rPr>
          <w:rFonts w:ascii="PT Astra Serif" w:hAnsi="PT Astra Serif" w:cs="PT Astra Serif"/>
          <w:sz w:val="26"/>
          <w:szCs w:val="26"/>
        </w:rPr>
        <w:br/>
        <w:t xml:space="preserve"> и наделении статусом региональной спортивной федерации;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мотивированный отказ в предоставлении государственной услуги.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Результат предоставления государственной услуги по выбору заявителя </w:t>
      </w:r>
      <w:r>
        <w:rPr>
          <w:rFonts w:ascii="PT Astra Serif" w:hAnsi="PT Astra Serif" w:cs="PT Astra Serif"/>
          <w:sz w:val="26"/>
          <w:szCs w:val="26"/>
        </w:rPr>
        <w:br/>
        <w:t xml:space="preserve">либо исходя из способа обращения за предоставлением государственной услуги может быть: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выдан (вручен) заявителю в форме бумажного документа посредством почтовой связи или выдан (вручен) заявителю (представителю заявителя) </w:t>
      </w:r>
      <w:r>
        <w:rPr>
          <w:rFonts w:ascii="PT Astra Serif" w:hAnsi="PT Astra Serif" w:cs="PT Astra Serif"/>
          <w:sz w:val="26"/>
          <w:szCs w:val="26"/>
        </w:rPr>
        <w:br/>
        <w:t xml:space="preserve">в Департаменте, в случае подачи заявления через МФЦ - в МФЦ (при условии заключения между Департаментом и МФЦ соглашения о взаимодействии);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направлен в форме электронного документа на адрес электронной почты, указанный заявителем, в форме текстового сообщения.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9.1. Документ о государственной аккредитации, подтверждающий наличие статуса региональной спортивной федерации, выдается </w:t>
      </w:r>
      <w:r>
        <w:rPr>
          <w:rFonts w:ascii="PT Astra Serif" w:hAnsi="PT Astra Serif" w:cs="PT Astra Serif"/>
          <w:sz w:val="26"/>
          <w:szCs w:val="26"/>
        </w:rPr>
        <w:t xml:space="preserve">по форме согласно Приложению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5</w:t>
      </w:r>
      <w:r>
        <w:rPr>
          <w:rFonts w:ascii="PT Astra Serif" w:hAnsi="PT Astra Serif" w:cs="PT Astra Serif"/>
          <w:sz w:val="26"/>
          <w:szCs w:val="26"/>
        </w:rPr>
        <w:t xml:space="preserve"> к настоящему Регламенту.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10. Общий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срок предоставления государственной услуги не превышает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23 рабочих дня со дня истечения срока подачи общественной организацией Заявления, сведений и документов, предусмотренных пунктами 11 настоящего Регламента,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в соответствии с Порядком.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Срок предоставления государственной услуги в случае обращения </w:t>
      </w:r>
      <w:r>
        <w:rPr>
          <w:rFonts w:ascii="PT Astra Serif" w:hAnsi="PT Astra Serif" w:cs="PT Astra Serif"/>
          <w:sz w:val="26"/>
          <w:szCs w:val="26"/>
        </w:rPr>
        <w:br/>
        <w:t xml:space="preserve">за ее предоставлением в МФЦ увеличивается на число дней, предусмотренных </w:t>
      </w:r>
      <w:r>
        <w:rPr>
          <w:rFonts w:ascii="PT Astra Serif" w:hAnsi="PT Astra Serif" w:cs="PT Astra Serif"/>
          <w:sz w:val="26"/>
          <w:szCs w:val="26"/>
        </w:rPr>
        <w:br/>
        <w:t xml:space="preserve">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11. </w:t>
      </w:r>
      <w:r>
        <w:rPr>
          <w:rFonts w:ascii="PT Astra Serif" w:hAnsi="PT Astra Serif" w:cs="PT Astra Serif"/>
          <w:bCs/>
          <w:sz w:val="26"/>
          <w:szCs w:val="26"/>
        </w:rPr>
        <w:t xml:space="preserve">Исчерпывающий перечень документов, необходимых в соответствии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с законодательными или иными нормативными правовыми актами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для предоставления государственной услуги с разделением на документы </w:t>
      </w:r>
      <w:r>
        <w:rPr>
          <w:rFonts w:ascii="PT Astra Serif" w:hAnsi="PT Astra Serif" w:cs="PT Astra Serif"/>
          <w:bCs/>
          <w:sz w:val="26"/>
          <w:szCs w:val="26"/>
        </w:rPr>
        <w:br/>
      </w:r>
      <w:r>
        <w:rPr>
          <w:rFonts w:ascii="PT Astra Serif" w:hAnsi="PT Astra Serif" w:cs="PT Astra Serif"/>
          <w:bCs/>
          <w:sz w:val="26"/>
          <w:szCs w:val="26"/>
        </w:rPr>
        <w:t xml:space="preserve">и информацию, которые заявитель должен представить самостоятельно,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Исчерпывающий перечень документов, необходимых для предоставления государственной услуги, которые заявитель должен представить самостоятельно: 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1) сведения и документы, предусмотренные пунктами 3, 4 части 2 статьи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17 Федерального закона от 4 декабря 2007 года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329-ФЗ </w:t>
      </w:r>
      <w:r>
        <w:rPr>
          <w:rFonts w:ascii="PT Astra Serif" w:hAnsi="PT Astra Serif" w:cs="PT Astra Serif"/>
          <w:color w:val="000000"/>
          <w:sz w:val="26"/>
          <w:szCs w:val="26"/>
        </w:rPr>
        <w:br w:type="textWrapping" w:clear="all"/>
        <w:t xml:space="preserve">«О физической культуре и спорте в Российской Федерации» (далее – Федеральный закон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329-ФЗ) (п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о форме согласно Приложениям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2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3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к настоящему Регламенту);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структурное подразделение (региональное отделение) общероссийской спортивной федерации, осуществляющее деятельность без образования юридического лица, представляет уведомление постоянно действующего руководящего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органа общероссийской спортивной федерации о том, что такое отделение является структурным подразделением соответствующей общероссийской спортивной федерации, с указанием сведений о месте нахождения и руководящих органах региональной спортивной федерации;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2) заверенную общественной организацией копию протокола учредительного съезда (конференции) или общего собрания о создании общественной организации, об утверждении ее устава и о формировании руководящих органов и контрольно-ревизионного органа;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3) письменное согласование общероссийской спортивной федерацией государственной аккредитации общес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твенной организации для видов спорта, включенных во второй раздел ВРВС – виды спорта, развиваемые на общероссийском уровне, и в третий раздел ВРВС – национальные виды спорта (при наличии общероссийской спортивной федерации по соответствующему виду спорта);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4) копию документа, подтверждающего членство общественной организации в общероссийской спортивной федерации (при наличи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и общероссийской спортивной федерации по соответствующему виду спорта), за исключением случаев представления сведений и документов, предусмотренных настоящим пунктом, структурным подразделением (региональным отделением) общероссийской спортивной федерации;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5) проект программы развития соответствующего ви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да спорта в субъекте Российской Федерации, разработанный в соответствии с пунктом 5 части 2 статьи 16.1 Федерального закона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329-ФЗ (далее – программа развития), - для общественной организации, которая впервые представляет Заявление, сведения и документы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для государственной аккредитации, или для общественной организации, у которой срок реализации программы развития вида спорта на день проведения государственной аккредитации истек или истекает в год подачи Заявления, сведений и документов;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копию программы развития с проектом изменений, вносимых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в программу развития, с учетом реализованных мероприятий в прошедшем периоде – для общественной организации, у которой срок реализации программы развития на день проведения государственной аккредитации не истек;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6) справку об источниках финансирования деятельности общественной организации, проведенных основных мероприятиях, результатах выступления спортивной сборной команды субъекта Российской Федерации на чемпионатах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и первенствах России по виду спорта, развитие которого осуществляет общественная организация;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7) копии протоколов не менее 3 спортивных соревнований, проведенных общественной организацией.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Описание и количество необходимых к предоставлению документов при формировании пакета докуме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нтов приведено в Приложении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4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к настоящему Регламенту.</w:t>
      </w:r>
      <w:r/>
    </w:p>
    <w:p>
      <w:pPr>
        <w:ind w:firstLine="720"/>
        <w:jc w:val="both"/>
        <w:tabs>
          <w:tab w:val="left" w:pos="993" w:leader="none"/>
          <w:tab w:val="left" w:pos="135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12. Документы, которые заявитель вправе представить по собственной инициативе:</w:t>
      </w:r>
      <w:r/>
    </w:p>
    <w:p>
      <w:pPr>
        <w:pStyle w:val="943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копия протоколов 4 и более проведенных спортивных соревнований </w:t>
      </w:r>
      <w:r>
        <w:rPr>
          <w:rFonts w:ascii="PT Astra Serif" w:hAnsi="PT Astra Serif" w:cs="PT Astra Serif"/>
          <w:bCs/>
          <w:sz w:val="26"/>
          <w:szCs w:val="26"/>
        </w:rPr>
        <w:br w:type="textWrapping" w:clear="all"/>
        <w:t xml:space="preserve">и/или физкультурных мероприятий.</w:t>
      </w:r>
      <w:r/>
    </w:p>
    <w:p>
      <w:pPr>
        <w:pStyle w:val="943"/>
        <w:ind w:left="0" w:firstLine="709"/>
        <w:jc w:val="both"/>
        <w:rPr>
          <w:rStyle w:val="1096"/>
          <w:rFonts w:ascii="PT Astra Serif" w:hAnsi="PT Astra Serif" w:cs="PT Astra Serif"/>
        </w:rPr>
      </w:pPr>
      <w:r>
        <w:rPr>
          <w:rStyle w:val="1096"/>
          <w:rFonts w:ascii="PT Astra Serif" w:hAnsi="PT Astra Serif" w:cs="PT Astra Serif"/>
          <w:szCs w:val="26"/>
        </w:rPr>
        <w:t xml:space="preserve">В случае если заявителем не представлены документы</w:t>
      </w:r>
      <w:r>
        <w:rPr>
          <w:rStyle w:val="1096"/>
          <w:rFonts w:ascii="PT Astra Serif" w:hAnsi="PT Astra Serif" w:cs="PT Astra Serif"/>
          <w:szCs w:val="26"/>
        </w:rPr>
        <w:t xml:space="preserve">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  <w:r/>
    </w:p>
    <w:p>
      <w:pPr>
        <w:pStyle w:val="943"/>
        <w:ind w:left="0" w:firstLine="709"/>
        <w:jc w:val="both"/>
        <w:rPr>
          <w:rFonts w:ascii="PT Astra Serif" w:hAnsi="PT Astra Serif"/>
        </w:rPr>
      </w:pPr>
      <w:r>
        <w:rPr>
          <w:rStyle w:val="1096"/>
          <w:rFonts w:ascii="PT Astra Serif" w:hAnsi="PT Astra Serif" w:cs="PT Astra Serif"/>
          <w:szCs w:val="26"/>
        </w:rPr>
        <w:t xml:space="preserve">12.1. Запрос и прилагаемые к нему документы, предусмотренные пунктами 11, 12 настоящего Регламента, могут быть представлены заявителем:</w:t>
      </w:r>
      <w:r/>
    </w:p>
    <w:p>
      <w:pPr>
        <w:pStyle w:val="943"/>
        <w:ind w:left="0" w:firstLine="709"/>
        <w:jc w:val="both"/>
        <w:rPr>
          <w:rFonts w:ascii="PT Astra Serif" w:hAnsi="PT Astra Serif"/>
        </w:rPr>
      </w:pPr>
      <w:r>
        <w:rPr>
          <w:rStyle w:val="1096"/>
          <w:rFonts w:ascii="PT Astra Serif" w:hAnsi="PT Astra Serif" w:cs="PT Astra Serif"/>
          <w:szCs w:val="26"/>
        </w:rPr>
        <w:t xml:space="preserve">1) лично или через представителя в Департамент либо МФЦ (</w:t>
      </w:r>
      <w:r>
        <w:rPr>
          <w:rFonts w:ascii="PT Astra Serif" w:hAnsi="PT Astra Serif" w:cs="PT Astra Serif"/>
          <w:sz w:val="26"/>
          <w:szCs w:val="26"/>
        </w:rPr>
        <w:t xml:space="preserve">при условии заключения между Департаментом и МФЦ соглашения о взаимодействии)</w:t>
      </w:r>
      <w:r>
        <w:rPr>
          <w:rStyle w:val="1096"/>
          <w:rFonts w:ascii="PT Astra Serif" w:hAnsi="PT Astra Serif" w:cs="PT Astra Serif"/>
          <w:szCs w:val="26"/>
        </w:rPr>
        <w:t xml:space="preserve">;</w:t>
      </w:r>
      <w:r/>
    </w:p>
    <w:p>
      <w:pPr>
        <w:pStyle w:val="943"/>
        <w:ind w:left="0" w:firstLine="709"/>
        <w:jc w:val="both"/>
        <w:rPr>
          <w:rStyle w:val="1096"/>
          <w:rFonts w:ascii="PT Astra Serif" w:hAnsi="PT Astra Serif" w:cs="PT Astra Serif"/>
        </w:rPr>
      </w:pPr>
      <w:r>
        <w:rPr>
          <w:rStyle w:val="1096"/>
          <w:rFonts w:ascii="PT Astra Serif" w:hAnsi="PT Astra Serif" w:cs="PT Astra Serif"/>
          <w:szCs w:val="26"/>
        </w:rPr>
        <w:t xml:space="preserve">2) посредством почтовой связи.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13. Перечень оснований для отказа в приеме документов, необходимых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для предоставления государственной услуги: 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1) представление Организацией Заявления и (или) сведений, и (или) документов, не соответствующих пункту 11 настоящего Регламента;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2) представление Организацией Заявления и (или) сведений, и (или) документов с нарушением срока, установленного в соответствии с пунктом 7 Порядка.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Орган по аккредитации возвращает общественной организации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все представленные документы без рассмотрения в течении 1 рабочего дня.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14. Основания для приостановления предоставления государственной услуги отсутствуют.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15. Перечень оснований для отказа в предоставления государственной услуги по государственной аккредитации региональных спортивных федераций: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1) наличие недостоверной информации в Заявлении, сведениях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и документах, представленных Организацией в соответствии с пунктом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11 настоящего Регламента;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2) несоответствие Организации требованиям, предъявляемым к региональным спортивным федерациям частью 8 статьи 13 Федерального закона </w:t>
      </w:r>
      <w:r>
        <w:rPr>
          <w:rFonts w:ascii="PT Astra Serif" w:hAnsi="PT Astra Serif" w:cs="PT Astra Serif"/>
          <w:color w:val="000000"/>
          <w:sz w:val="26"/>
          <w:szCs w:val="26"/>
        </w:rPr>
        <w:br/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№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329-ФЗ;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3) 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неустранение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Организацией нарушений, послуживших основанием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для прек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ращения действия государственной аккредитации региональной спортивной федерации (в случае подачи Заявления и документов, предусмотренных пунктом 11 настоящего Регламента, Организацией, у которой ранее было прекращено действие государственной аккредитации);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4) принятие органом по аккредитации решения о государственной аккредитации другой общественной организации, осуществляющей развитие того же вида спорта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(по результатам рассмотрения Заявлений, сведений и документов, предусмотренных пунктом 11 Регламента, представленных двумя и более общественными организациями, в случае отсутствия общероссийской спортивной федерации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по данному виду спорта).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отказа в государственной аккредитации общественной организации такая организация после устранения причин, послуживших основанием для отказа, может повторно обратиться в орган по аккредитации для объявления орган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по аккредитации для объявления государственной аккредитации, но не ранее чем через три месяца со дня принятия органом по аккредитации решения об отказе </w:t>
      </w:r>
      <w:r>
        <w:rPr>
          <w:rFonts w:ascii="PT Astra Serif" w:hAnsi="PT Astra Serif" w:cs="PT Astra Serif"/>
          <w:color w:val="000000"/>
          <w:sz w:val="26"/>
          <w:szCs w:val="26"/>
        </w:rPr>
        <w:br/>
        <w:t xml:space="preserve">в государственной аккредитации такой общественной организации (за исключение случая, предусмотренного подпунктом 4 пункта 15 Порядка).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16. Предоставление государственной услуги осуществляется бесплатно. </w:t>
      </w:r>
      <w:r/>
    </w:p>
    <w:p>
      <w:pPr>
        <w:pStyle w:val="1089"/>
        <w:ind w:firstLine="709"/>
        <w:jc w:val="both"/>
        <w:tabs>
          <w:tab w:val="left" w:pos="0" w:leader="none"/>
          <w:tab w:val="left" w:pos="54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17. Для предоставления государственной услуги в электронном виде заявитель подает заявление в электронном виде на Портале с приложением сканированных копий документов, указанных в пункте 11 Регламента, в формате PDF.</w:t>
      </w:r>
      <w:r/>
    </w:p>
    <w:p>
      <w:pPr>
        <w:ind w:firstLine="709"/>
        <w:jc w:val="both"/>
        <w:tabs>
          <w:tab w:val="left" w:pos="54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18. </w:t>
      </w:r>
      <w:r>
        <w:rPr>
          <w:rFonts w:ascii="PT Astra Serif" w:hAnsi="PT Astra Serif" w:cs="PT Astra Serif"/>
          <w:sz w:val="26"/>
          <w:szCs w:val="26"/>
        </w:rPr>
        <w:t xml:space="preserve">Максимальный срок ожидания в очереди при подаче запроса </w:t>
      </w:r>
      <w:r>
        <w:rPr>
          <w:rFonts w:ascii="PT Astra Serif" w:hAnsi="PT Astra Serif" w:cs="PT Astra Serif"/>
          <w:sz w:val="26"/>
          <w:szCs w:val="26"/>
        </w:rPr>
        <w:br/>
        <w:t xml:space="preserve">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 или МФЦ: не более 15 минут.</w:t>
      </w:r>
      <w:r/>
    </w:p>
    <w:p>
      <w:pPr>
        <w:ind w:firstLine="709"/>
        <w:jc w:val="both"/>
        <w:tabs>
          <w:tab w:val="left" w:pos="54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19. Срок регистрации запроса о предоставлении государственной услуги независимо от формы его поступления (при личном присутствии заявителя, при направлении почтовым отправлением, через МФЦ</w:t>
      </w:r>
      <w:r>
        <w:rPr>
          <w:rStyle w:val="1096"/>
          <w:rFonts w:ascii="PT Astra Serif" w:hAnsi="PT Astra Serif" w:cs="PT Astra Serif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при условии заключения между Департаментом и МФЦ соглашения о взаимодействии): в течение одного рабочего дня, следующего за днем поступления запроса.</w:t>
      </w:r>
      <w:r/>
    </w:p>
    <w:p>
      <w:pPr>
        <w:ind w:firstLine="709"/>
        <w:jc w:val="both"/>
        <w:tabs>
          <w:tab w:val="left" w:pos="54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случае поступления запроса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br/>
        <w:t xml:space="preserve">вне времени приема входящей корреспонденции в Департаменте либо в выходной, нерабочий праздничный день его регистрация осуществляется в течение одного рабочего дня, следующим за первым рабочим днем после поступления запроса. 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/>
      <w:bookmarkStart w:id="0" w:name="sub_76"/>
      <w:r>
        <w:rPr>
          <w:rFonts w:ascii="PT Astra Serif" w:hAnsi="PT Astra Serif" w:cs="PT Astra Serif"/>
          <w:sz w:val="26"/>
          <w:szCs w:val="26"/>
        </w:rPr>
        <w:t xml:space="preserve">20. </w:t>
      </w:r>
      <w:bookmarkStart w:id="1" w:name="sub_75"/>
      <w:r/>
      <w:bookmarkEnd w:id="0"/>
      <w:r>
        <w:rPr>
          <w:rFonts w:ascii="PT Astra Serif" w:hAnsi="PT Astra Serif" w:cs="PT Astra Serif"/>
          <w:sz w:val="26"/>
          <w:szCs w:val="26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</w:t>
      </w:r>
      <w:r>
        <w:rPr>
          <w:rFonts w:ascii="PT Astra Serif" w:hAnsi="PT Astra Serif" w:cs="PT Astra Serif"/>
          <w:sz w:val="26"/>
          <w:szCs w:val="26"/>
        </w:rPr>
        <w:br/>
        <w:t xml:space="preserve">и перечнем документов, необходимых для предоставления государственной услуги, </w:t>
      </w:r>
      <w:r>
        <w:rPr>
          <w:rFonts w:ascii="PT Astra Serif" w:hAnsi="PT Astra Serif" w:cs="PT Astra Serif"/>
          <w:sz w:val="26"/>
          <w:szCs w:val="26"/>
        </w:rPr>
        <w:br/>
        <w:t xml:space="preserve">в том числе к обеспечению доступности для инвалидов указанных объектов </w:t>
      </w:r>
      <w:r>
        <w:rPr>
          <w:rFonts w:ascii="PT Astra Serif" w:hAnsi="PT Astra Serif" w:cs="PT Astra Serif"/>
          <w:sz w:val="26"/>
          <w:szCs w:val="26"/>
        </w:rPr>
        <w:br/>
        <w:t xml:space="preserve">в соответствии с законодательством Российской Федерации о социальной защите инвалидов: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здание Департамента оборудовано отдельным входом для свободного доступа в помещение; 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вход в здание оборудован информационной табличкой (вывеской) </w:t>
      </w:r>
      <w:r>
        <w:rPr>
          <w:rFonts w:ascii="PT Astra Serif" w:hAnsi="PT Astra Serif" w:cs="PT Astra Serif"/>
          <w:sz w:val="26"/>
          <w:szCs w:val="26"/>
        </w:rPr>
        <w:br/>
        <w:t xml:space="preserve">с указанием наименования Департамента;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вход в здание Департамента оборудован кнопкой вызова помощи </w:t>
      </w:r>
      <w:r>
        <w:rPr>
          <w:rFonts w:ascii="PT Astra Serif" w:hAnsi="PT Astra Serif" w:cs="PT Astra Serif"/>
          <w:sz w:val="26"/>
          <w:szCs w:val="26"/>
        </w:rPr>
        <w:br/>
        <w:t xml:space="preserve">для оповещения сотрудников Департамента о необходимости оказания помощи инвалидам при доступе в здание;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у входа в каждое из помещений Департамента размещается табличка </w:t>
      </w:r>
      <w:r>
        <w:rPr>
          <w:rFonts w:ascii="PT Astra Serif" w:hAnsi="PT Astra Serif" w:cs="PT Astra Serif"/>
          <w:sz w:val="26"/>
          <w:szCs w:val="26"/>
        </w:rPr>
        <w:br/>
        <w:t xml:space="preserve">с фамилией, именем, отчеством (при наличии последнего) и наименованием должности каждого специалиста;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 помещения Департамента соответствуют санитарно-эпидемиологическим правилам и нормативам «Санитарно-эпидемиологические требования к условиям труда» СП 2.2.3670-20;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присутственные места оборудованы: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системой кондиционирования воздуха;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противопожарной системой и средствами пожаротушения;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системой охраны;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места ожидания в очереди на предоставление или получение документов оборудованы скамьями. Количество мест ожидания определяется исходя </w:t>
      </w:r>
      <w:r>
        <w:rPr>
          <w:rFonts w:ascii="PT Astra Serif" w:hAnsi="PT Astra Serif" w:cs="PT Astra Serif"/>
          <w:sz w:val="26"/>
          <w:szCs w:val="26"/>
        </w:rPr>
        <w:br/>
        <w:t xml:space="preserve">из фактической нагрузки и возможностей для их размещения в здании, но не может составлять менее 3 мест;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8) прием заявителей осуществляется в специально оборудованных помещениях (кабинетах), где располагается специалист Комитета физической культуры, спорта </w:t>
      </w:r>
      <w:r>
        <w:rPr>
          <w:rFonts w:ascii="PT Astra Serif" w:hAnsi="PT Astra Serif" w:cs="PT Astra Serif"/>
          <w:sz w:val="26"/>
          <w:szCs w:val="26"/>
        </w:rPr>
        <w:br/>
        <w:t xml:space="preserve">и цифрового развития, ответственный за предоставление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9) места для заполнения документов оборудованы стульями, столами </w:t>
      </w:r>
      <w:r>
        <w:rPr>
          <w:rFonts w:ascii="PT Astra Serif" w:hAnsi="PT Astra Serif" w:cs="PT Astra Serif"/>
          <w:sz w:val="26"/>
          <w:szCs w:val="26"/>
        </w:rPr>
        <w:br/>
        <w:t xml:space="preserve">и обеспечиваются образцами заполнения документов, бланками заявлений </w:t>
      </w:r>
      <w:r>
        <w:rPr>
          <w:rFonts w:ascii="PT Astra Serif" w:hAnsi="PT Astra Serif" w:cs="PT Astra Serif"/>
          <w:sz w:val="26"/>
          <w:szCs w:val="26"/>
        </w:rPr>
        <w:br/>
        <w:t xml:space="preserve">и канцелярскими принадлежностями; 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10) места информирования, предназначенные для ознакомления заявителей </w:t>
      </w:r>
      <w:r>
        <w:rPr>
          <w:rFonts w:ascii="PT Astra Serif" w:hAnsi="PT Astra Serif" w:cs="PT Astra Serif"/>
          <w:sz w:val="26"/>
          <w:szCs w:val="26"/>
        </w:rPr>
        <w:br/>
        <w:t xml:space="preserve">с информационными материалами, оборудованы информационными стендами;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11) на информационных стендах в Департаменте, а также сайте Департамента размещаются следующие документы и (или) информация: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текст Регламента с приложениями;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образец заполнения формы заявления и перечень документов, необходимых для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в) место расположения, график (режим) работы, номера телефонов и адрес электронной почты Департамента;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г) местонахождение специалиста Комитета физической культуры, спорта </w:t>
      </w:r>
      <w:r>
        <w:rPr>
          <w:rFonts w:ascii="PT Astra Serif" w:hAnsi="PT Astra Serif" w:cs="PT Astra Serif"/>
          <w:sz w:val="26"/>
          <w:szCs w:val="26"/>
        </w:rPr>
        <w:br/>
        <w:t xml:space="preserve">и цифрового развития, ответственного за предоставление государственной услуги, </w:t>
      </w:r>
      <w:r>
        <w:rPr>
          <w:rFonts w:ascii="PT Astra Serif" w:hAnsi="PT Astra Serif" w:cs="PT Astra Serif"/>
          <w:sz w:val="26"/>
          <w:szCs w:val="26"/>
        </w:rPr>
        <w:br/>
        <w:t xml:space="preserve">и режим приема им заявителей;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основания отказа в предоставлении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порядок информирования о ходе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ж) порядок получения консультаций;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12) </w:t>
      </w:r>
      <w:bookmarkEnd w:id="1"/>
      <w:r>
        <w:rPr>
          <w:rFonts w:ascii="PT Astra Serif" w:hAnsi="PT Astra Serif" w:cs="PT Astra Serif"/>
          <w:sz w:val="26"/>
          <w:szCs w:val="26"/>
        </w:rPr>
        <w:t xml:space="preserve">обеспечение возможности беспрепятственного доступа инвалидов осуществляется в соответствии с требованиями статьи 15 Федерального закона </w:t>
      </w:r>
      <w:r>
        <w:rPr>
          <w:rFonts w:ascii="PT Astra Serif" w:hAnsi="PT Astra Serif" w:cs="PT Astra Serif"/>
          <w:sz w:val="26"/>
          <w:szCs w:val="26"/>
        </w:rPr>
        <w:br/>
        <w:t xml:space="preserve">от 24 ноября 1995 года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 181-ФЗ «О социальной защите инвалидов в Российской Федерации».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связи с отсутствием технической возм</w:t>
      </w:r>
      <w:r>
        <w:rPr>
          <w:rFonts w:ascii="PT Astra Serif" w:hAnsi="PT Astra Serif" w:cs="PT Astra Serif"/>
          <w:sz w:val="26"/>
          <w:szCs w:val="26"/>
        </w:rPr>
        <w:t xml:space="preserve">ожности обустройства здания Департамента для обеспечения беспрепятственного доступа в здание инвалидов, использующих кресла-коляски, государственная услуга предоставляется указанной категории граждан в альтернативной форме – дистанционно либо через Портал.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21. Показатели доступности и качества государственной услуги: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достоверность, полнота и актуальность информирования о порядке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наглядность форм размещаемой информации о порядке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не</w:t>
      </w:r>
      <w:r>
        <w:rPr>
          <w:rFonts w:ascii="PT Astra Serif" w:hAnsi="PT Astra Serif" w:cs="PT Astra Serif"/>
          <w:sz w:val="26"/>
          <w:szCs w:val="26"/>
        </w:rPr>
        <w:t xml:space="preserve">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Регламентом сроков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возможность выбора заявителем формы обращения за предоставлением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размещение на официальном сайте Департамента,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возможность досудебного (внесудебного) рассмотрения жалоб;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 отсутствие удовлетворенных жалоб граждан, связанных </w:t>
      </w:r>
      <w:r>
        <w:rPr>
          <w:rFonts w:ascii="PT Astra Serif" w:hAnsi="PT Astra Serif" w:cs="PT Astra Serif"/>
          <w:sz w:val="26"/>
          <w:szCs w:val="26"/>
        </w:rPr>
        <w:br/>
        <w:t xml:space="preserve">с предоставлением государственной услуги.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21.1. Информация, содержащаяся в пунктах 20, 21 Регламента, размещается на официальном сайте Департамента и на Портале.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/>
      <w:bookmarkStart w:id="2" w:name="sub_87"/>
      <w:r>
        <w:rPr>
          <w:rFonts w:ascii="PT Astra Serif" w:hAnsi="PT Astra Serif" w:cs="PT Astra Serif"/>
          <w:sz w:val="26"/>
          <w:szCs w:val="26"/>
        </w:rPr>
        <w:t xml:space="preserve">22. </w:t>
      </w:r>
      <w:bookmarkEnd w:id="2"/>
      <w:r>
        <w:rPr>
          <w:rFonts w:ascii="PT Astra Serif" w:hAnsi="PT Astra Serif" w:cs="PT Astra Serif"/>
          <w:sz w:val="26"/>
          <w:szCs w:val="26"/>
        </w:rPr>
        <w:t xml:space="preserve">Иные требования,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подача заявления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br/>
        <w:t xml:space="preserve">в МФЦ осуществляется только после заключения соглашения о взаимодействии между Департаментом и МФЦ;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заявитель имеет возможность получения государственной услуги </w:t>
      </w:r>
      <w:r>
        <w:rPr>
          <w:rFonts w:ascii="PT Astra Serif" w:hAnsi="PT Astra Serif" w:cs="PT Astra Serif"/>
          <w:sz w:val="26"/>
          <w:szCs w:val="26"/>
        </w:rPr>
        <w:br/>
        <w:t xml:space="preserve">в электронной форме с использованием Портала, в части: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получения информации о порядке предоставления государственной услуги;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ознакомления с формой представления и документов, необходимых </w:t>
      </w:r>
      <w:r>
        <w:rPr>
          <w:rFonts w:ascii="PT Astra Serif" w:hAnsi="PT Astra Serif" w:cs="PT Astra Serif"/>
          <w:sz w:val="26"/>
          <w:szCs w:val="26"/>
        </w:rPr>
        <w:br/>
        <w:t xml:space="preserve">для получения государственной услуги, обеспечения доступа к ним для копирования и заполнения в электронном виде.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23. Услуги, которые являются необходимыми и обязательными </w:t>
      </w:r>
      <w:r>
        <w:rPr>
          <w:rFonts w:ascii="PT Astra Serif" w:hAnsi="PT Astra Serif" w:cs="PT Astra Serif"/>
          <w:sz w:val="26"/>
          <w:szCs w:val="26"/>
        </w:rPr>
        <w:br/>
        <w:t xml:space="preserve">для предоставления государственной услуги, отсутствуют.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24. Перечень информационных систем, используемых для предоставления государственной услуги: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государственная информационная система «Модуль межведомственного электронного взаимодействия Томской области».</w:t>
      </w:r>
      <w:r/>
    </w:p>
    <w:p>
      <w:pPr>
        <w:ind w:firstLine="709"/>
        <w:jc w:val="both"/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 Способы информирования заявителя об изменении статуса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рассмотрения запроса о предоставлении государственной услуги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25. Способы информирования заявителя об изменении статуса рассмотрения запроса о предоставлении государственной услуги: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направление уведомления на адрес электронной почты, указанный заявителем, в форме текстового сообщения;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получение информации непосредственно в Департаменте.</w:t>
      </w:r>
      <w:r/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 w:clear="all"/>
      </w:r>
      <w:r/>
    </w:p>
    <w:tbl>
      <w:tblPr>
        <w:tblW w:w="4819" w:type="dxa"/>
        <w:tblCellSpacing w:w="0" w:type="dxa"/>
        <w:tblInd w:w="4820" w:type="dxa"/>
        <w:tblLook w:val="04A0" w:firstRow="1" w:lastRow="0" w:firstColumn="1" w:lastColumn="0" w:noHBand="0" w:noVBand="1"/>
      </w:tblPr>
      <w:tblGrid>
        <w:gridCol w:w="4819"/>
      </w:tblGrid>
      <w:tr>
        <w:trPr>
          <w:tblCellSpacing w:w="0" w:type="dxa"/>
        </w:trPr>
        <w:tc>
          <w:tcPr>
            <w:tcW w:w="4819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Приложение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 w:bidi="ar-SA"/>
              </w:rPr>
              <w:t xml:space="preserve">№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 1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к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Административному регламенту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предоставления государственной услуги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left="5529"/>
        <w:jc w:val="right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 </w:t>
      </w:r>
      <w:r/>
    </w:p>
    <w:p>
      <w:pPr>
        <w:ind w:left="5529"/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Рекомендуемый образец</w:t>
      </w:r>
      <w:r/>
    </w:p>
    <w:p>
      <w:pPr>
        <w:ind w:left="5529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_____________________________</w:t>
      </w:r>
      <w:r/>
    </w:p>
    <w:p>
      <w:pPr>
        <w:ind w:left="5529"/>
        <w:jc w:val="center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наименование органа исполнительной власти </w:t>
      </w:r>
      <w:r/>
    </w:p>
    <w:p>
      <w:pPr>
        <w:ind w:left="5529"/>
        <w:jc w:val="center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в области физической культуры и спорта</w:t>
      </w:r>
      <w:r/>
    </w:p>
    <w:p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t xml:space="preserve"> </w:t>
      </w:r>
      <w:r/>
    </w:p>
    <w:p>
      <w:pPr>
        <w:jc w:val="center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ЗАЯВЛЕНИЕ</w:t>
      </w:r>
      <w:r/>
    </w:p>
    <w:p>
      <w:pPr>
        <w:jc w:val="center"/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о государственной аккредитации</w:t>
      </w:r>
      <w:r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footnoteReference w:id="2"/>
      </w:r>
      <w:r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t xml:space="preserve"> 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____________________________________________________________________ 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(полное наименование общественной организации или структурного подразделения 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________________________________________________________________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_______________________________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(регионального отделения) общероссийской спортивной федерации (далее общественная организация), включая организационно-правовую форму), с указанием ОГРН и ИНН</w:t>
      </w:r>
      <w:r/>
    </w:p>
    <w:p>
      <w:pPr>
        <w:jc w:val="center"/>
        <w:rPr>
          <w:rFonts w:ascii="PT Astra Serif" w:hAnsi="PT Astra Serif"/>
          <w:color w:val="000000"/>
          <w:sz w:val="27"/>
          <w:szCs w:val="27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соответствии с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 ________________________________________________________ </w:t>
      </w:r>
      <w:r/>
    </w:p>
    <w:p>
      <w:pPr>
        <w:jc w:val="center"/>
        <w:rPr>
          <w:rFonts w:ascii="PT Astra Serif" w:hAnsi="PT Astra Serif"/>
          <w:color w:val="000000"/>
          <w:sz w:val="27"/>
          <w:szCs w:val="27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(наименование документа органа по аккредитации об объявлении государственной аккредитации)</w:t>
      </w:r>
      <w:r/>
    </w:p>
    <w:p>
      <w:pPr>
        <w:jc w:val="center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от «_____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_»_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___________20___г. </w:t>
      </w:r>
      <w:r>
        <w:rPr>
          <w:rFonts w:ascii="Times New Roman" w:hAnsi="Times New Roman" w:cs="Times New Roman"/>
          <w:color w:val="000000"/>
          <w:sz w:val="26"/>
          <w:szCs w:val="26"/>
          <w:lang w:eastAsia="ru-RU" w:bidi="ar-SA"/>
        </w:rPr>
        <w:t xml:space="preserve">№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_______ по виду спорта «______________»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 </w:t>
      </w:r>
      <w:r/>
    </w:p>
    <w:tbl>
      <w:tblPr>
        <w:tblW w:w="0" w:type="auto"/>
        <w:jc w:val="center"/>
        <w:tblCellSpacing w:w="0" w:type="dxa"/>
        <w:tblLook w:val="04A0" w:firstRow="1" w:lastRow="0" w:firstColumn="1" w:lastColumn="0" w:noHBand="0" w:noVBand="1"/>
      </w:tblPr>
      <w:tblGrid>
        <w:gridCol w:w="2610"/>
        <w:gridCol w:w="1950"/>
        <w:gridCol w:w="5068"/>
      </w:tblGrid>
      <w:tr>
        <w:trPr>
          <w:jc w:val="center"/>
          <w:tblCellSpacing w:w="0" w:type="dxa"/>
          <w:trHeight w:val="11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Наименование вида спорта в соответствии с ВРВС</w:t>
            </w:r>
            <w:r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  <w:footnoteReference w:id="3"/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Номер-код вида спорта в соответствии с ВРВС</w:t>
            </w:r>
            <w:r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  <w:footnoteReference w:id="4"/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Полное наименование общественной организации, включая организационно-правовую форму</w:t>
            </w:r>
            <w:r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  <w:footnoteReference w:id="5"/>
            </w:r>
            <w:r/>
          </w:p>
        </w:tc>
      </w:tr>
      <w:tr>
        <w:trPr>
          <w:jc w:val="center"/>
          <w:tblCellSpacing w:w="0" w:type="dxa"/>
          <w:trHeight w:val="90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 w:bidi="ar-SA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0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 w:bidi="ar-SA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 w:bidi="ar-SA"/>
              </w:rPr>
              <w:t xml:space="preserve"> </w:t>
            </w:r>
            <w:r/>
          </w:p>
        </w:tc>
      </w:tr>
      <w:tr>
        <w:trPr>
          <w:jc w:val="center"/>
          <w:tblCellSpacing w:w="0" w:type="dxa"/>
          <w:trHeight w:val="13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0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7"/>
                <w:szCs w:val="27"/>
                <w:lang w:eastAsia="ru-RU" w:bidi="ar-SA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</w:t>
            </w:r>
            <w:r/>
          </w:p>
        </w:tc>
      </w:tr>
      <w:tr>
        <w:trPr>
          <w:jc w:val="center"/>
          <w:tblCellSpacing w:w="0" w:type="dxa"/>
          <w:trHeight w:val="900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Юридический адрес общественной организации</w:t>
            </w:r>
            <w:r>
              <w:rPr>
                <w:rFonts w:ascii="PT Astra Serif" w:hAnsi="PT Astra Serif"/>
                <w:color w:val="000000"/>
                <w:sz w:val="26"/>
                <w:szCs w:val="26"/>
                <w:vertAlign w:val="superscript"/>
                <w:lang w:eastAsia="ru-RU" w:bidi="ar-SA"/>
              </w:rPr>
              <w:footnoteReference w:id="6"/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56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eastAsia="ru-RU" w:bidi="ar-SA"/>
              </w:rPr>
              <w:t xml:space="preserve"> </w:t>
            </w:r>
            <w:r/>
          </w:p>
        </w:tc>
      </w:tr>
    </w:tbl>
    <w:p>
      <w:pPr>
        <w:ind w:firstLine="709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</w:r>
      <w:r/>
    </w:p>
    <w:p>
      <w:pPr>
        <w:ind w:firstLine="709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Приложение: </w:t>
      </w:r>
      <w:r/>
    </w:p>
    <w:p>
      <w:pPr>
        <w:ind w:firstLine="709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</w:r>
      <w:r/>
    </w:p>
    <w:p>
      <w:pPr>
        <w:ind w:firstLine="709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1. Перечень лиц, являющихся членами обществе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нной организации в двух экз. на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____ л.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2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Сведения о персональном составе руководящих органов общественной организации в двух экз. на ____ л.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3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Уведомление постоянно действующего руководящего органа общероссий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ской спортивной федерации о том, что региональное отделение является структурным подразделением общероссийской спортивной федерации (для структурного подразделения (регионального отделения) общероссийской спортивной федерации) (оригинал и копия) на ____ л.</w:t>
      </w:r>
      <w:r/>
    </w:p>
    <w:p>
      <w:pPr>
        <w:ind w:firstLine="720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4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Заверенные руководителем и печатью общественной организации копии: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протокола учредительного съезда (конференции) или общего собрания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о создании общественной организации, об утверждении ее устава и о формировании руководящих органов и контрольно-ревизионного органа в двух экз. на ____ л.;</w:t>
      </w:r>
      <w:r/>
    </w:p>
    <w:p>
      <w:pPr>
        <w:ind w:firstLine="720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5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Согл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асование общероссийской спортивной федерации на государственную аккредитацию общественной организации – для видов спорта, включенных во второй раздел ВРВС – виды спорта, развиваемые на общероссийском уровне и в третий раздел ВРВС – национальные виды спорта</w:t>
      </w:r>
      <w:r>
        <w:rPr>
          <w:rFonts w:ascii="PT Astra Serif" w:hAnsi="PT Astra Serif"/>
          <w:color w:val="ff0000"/>
          <w:sz w:val="26"/>
          <w:szCs w:val="26"/>
          <w:lang w:eastAsia="ru-RU" w:bidi="ar-SA"/>
        </w:rPr>
        <w:t xml:space="preserve"> 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(при наличии общероссийской спортивной федерации по соответствующему виду спорта) (для региональной общественной организации или структурного подразделения (регионального отделения) общероссийской спортивной федерации) (оригинал и копия) на ____л.</w:t>
      </w:r>
      <w:r/>
    </w:p>
    <w:p>
      <w:pPr>
        <w:ind w:firstLine="720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6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Копия документа, подтверждающего членство общественной организации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общероссийской спортив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ной федерации (при наличии общероссийской спортивной федерации по соответствующему виду спорта) (для региональной общественной организации или структурного подразделения (регионального отделения) общероссийской спортивной федерации) в двух экз. на ____ л.;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сведения о членстве общероссийской общественной организации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международных физкультурно-спортивных организациях (для общероссийской общественной организации) в одном экз. на ____ л.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7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Проект программы развития соответствующего вида спорта в субъекте Российской Федерации, разработанный в соответствии с пунктом 5 части 2 статьи 16.1 Федерального закона от 04.12.2007 </w:t>
      </w:r>
      <w:r>
        <w:rPr>
          <w:rFonts w:ascii="Times New Roman" w:hAnsi="Times New Roman" w:cs="Times New Roman"/>
          <w:color w:val="000000"/>
          <w:sz w:val="26"/>
          <w:szCs w:val="26"/>
          <w:lang w:eastAsia="ru-RU" w:bidi="ar-SA"/>
        </w:rPr>
        <w:t xml:space="preserve">№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329-ФЗ «О физической культуре и спорте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Российской Федерации (далее – программа развития), - для общественной организации, которая впервые представляет Заявление, све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дения и документы для государственной аккредитации, или для общественной организации, у которой срок реализации программы развития вида спорта на день проведения государственной аккредитации истек или истекает в год подачи Заявления, сведений и документов.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Копию программы развития с проектом изменений, вносимых в программу развития, с учетом реализованных мероприятий в прошедшем периоде – для общественной организации, у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которой срок реализации програм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мы развития на день проведения госуда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рственной аккредитации не истек на ____ л.;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8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Справка об источниках финансирования деятельности общественной организации, проведенных основных мероприятиях, результатах выступления спортивной сборной команды субъекта Российской Федерации на чемпионатах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и первенствах России по виду спорта, развитие которого осуществляет общественная организация (для региональной общественной организации или структурного подразделения (регионального отделения) общероссийской спортивной федерации)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в одном экз. на ____ л.;</w:t>
      </w:r>
      <w:r/>
    </w:p>
    <w:p>
      <w:pPr>
        <w:ind w:firstLine="708"/>
        <w:jc w:val="both"/>
        <w:shd w:val="clear" w:color="auto" w:fill="ffffff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справка об источниках финансирования деятельности общественной организации, проведенных основных мероприятиях по соответствующему виду спорта, результатах выступления спортивной сборной команды Российской Федерации на Олимпийских играх,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Паралимпийских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играх,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Сурдлимпийских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играх, чемпионатах и первенствах мира, чемпионатах и первенствах Европы (для общероссийской общественной организации) в одном экз. на ____ л.</w:t>
      </w:r>
      <w:r/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9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Копии протоколов спортивных соревнований, проведенных общественной организацией за год, предшествующий дню подачи заявления о государственной аккредитации общественной организации в одном экз. на ____ л.</w:t>
      </w:r>
      <w:r/>
    </w:p>
    <w:p>
      <w:pPr>
        <w:ind w:firstLine="720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10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 Сведения и документы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,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предусмотренные пунктами 2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-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7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 представляются на электронном носителе (CD диск, флэш накопитель) в одном экз.</w:t>
      </w:r>
      <w:r/>
    </w:p>
    <w:p>
      <w:pPr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 </w:t>
      </w:r>
      <w:r/>
    </w:p>
    <w:p>
      <w:pPr>
        <w:rPr>
          <w:rFonts w:ascii="PT Astra Serif" w:hAnsi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 </w:t>
      </w:r>
      <w:r/>
    </w:p>
    <w:p>
      <w:pPr>
        <w:jc w:val="center"/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__________________________________   ________________ 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        </w:t>
      </w: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________________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_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(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должность руководителя общественной организации)         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   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   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     (подпись)               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 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       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  </w:t>
      </w:r>
      <w:r>
        <w:rPr>
          <w:rFonts w:ascii="PT Astra Serif" w:hAnsi="PT Astra Serif"/>
          <w:color w:val="000000"/>
          <w:szCs w:val="20"/>
          <w:lang w:eastAsia="ru-RU" w:bidi="ar-SA"/>
        </w:rPr>
        <w:t xml:space="preserve">     (И.О. Фамилия)</w:t>
      </w:r>
      <w:r/>
    </w:p>
    <w:p>
      <w:pPr>
        <w:rPr>
          <w:rFonts w:ascii="PT Astra Serif" w:hAnsi="PT Astra Serif"/>
          <w:color w:val="000000"/>
          <w:szCs w:val="20"/>
          <w:lang w:eastAsia="ru-RU" w:bidi="ar-SA"/>
        </w:rPr>
      </w:pPr>
      <w:r>
        <w:rPr>
          <w:rFonts w:ascii="PT Astra Serif" w:hAnsi="PT Astra Serif"/>
          <w:color w:val="000000"/>
          <w:szCs w:val="20"/>
          <w:lang w:eastAsia="ru-RU" w:bidi="ar-SA"/>
        </w:rPr>
        <w:t xml:space="preserve"> </w:t>
      </w:r>
      <w:r/>
    </w:p>
    <w:p>
      <w:pPr>
        <w:jc w:val="right"/>
        <w:rPr>
          <w:rFonts w:ascii="PT Astra Serif" w:hAnsi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  <w:r/>
    </w:p>
    <w:p>
      <w:pPr>
        <w:jc w:val="right"/>
        <w:rPr>
          <w:rFonts w:ascii="PT Astra Serif" w:hAnsi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</w:r>
      <w:r/>
    </w:p>
    <w:p>
      <w:pPr>
        <w:jc w:val="right"/>
        <w:rPr>
          <w:rFonts w:ascii="PT Astra Serif" w:hAnsi="PT Astra Serif"/>
          <w:color w:val="000000"/>
          <w:sz w:val="28"/>
          <w:szCs w:val="28"/>
          <w:lang w:eastAsia="ru-RU" w:bidi="ar-SA"/>
        </w:rPr>
      </w:pPr>
      <w:r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«_____» ___________ 20___ г.           М.П.</w:t>
      </w:r>
      <w:r/>
    </w:p>
    <w:p>
      <w:pPr>
        <w:ind w:firstLine="708"/>
        <w:jc w:val="both"/>
        <w:rPr>
          <w:rFonts w:ascii="PT Astra Serif" w:hAnsi="PT Astra Serif" w:cs="PT Astra Serif"/>
          <w:sz w:val="28"/>
          <w:szCs w:val="28"/>
          <w:highlight w:val="yellow"/>
        </w:rPr>
      </w:pPr>
      <w:r>
        <w:rPr>
          <w:rFonts w:ascii="PT Astra Serif" w:hAnsi="PT Astra Serif" w:cs="PT Astra Serif"/>
        </w:rPr>
        <w:br w:type="page" w:clear="all"/>
      </w:r>
      <w:r/>
    </w:p>
    <w:tbl>
      <w:tblPr>
        <w:tblW w:w="0" w:type="auto"/>
        <w:tblInd w:w="49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71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6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2</w:t>
            </w:r>
            <w:r/>
          </w:p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 Административному регламенту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предоставления государственной услуги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Рекомендуемый образец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ПЕРЕЧЕНЬ</w:t>
      </w:r>
      <w:r/>
    </w:p>
    <w:p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лиц, являющихся членами общественной организации</w:t>
      </w:r>
      <w:r>
        <w:rPr>
          <w:rStyle w:val="893"/>
          <w:rFonts w:ascii="PT Astra Serif" w:hAnsi="PT Astra Serif" w:eastAsia="Arial" w:cs="PT Astra Serif"/>
          <w:sz w:val="28"/>
          <w:szCs w:val="28"/>
        </w:rPr>
        <w:footnoteReference w:id="7"/>
      </w:r>
      <w:r/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________________________________________________________________________________</w:t>
      </w:r>
      <w:r/>
    </w:p>
    <w:p>
      <w:pPr>
        <w:jc w:val="center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(полное наименование региональной общественной организации или структурного подразделения (регионального отделения) общероссийской спортивной федерации, включая организационно-правовую форму) по состоянию на дату заполнения - число, месяц, год)</w:t>
      </w:r>
      <w:r/>
    </w:p>
    <w:p>
      <w:pPr>
        <w:jc w:val="center"/>
        <w:rPr>
          <w:rFonts w:ascii="PT Astra Serif" w:hAnsi="PT Astra Serif" w:cs="PT Astra Serif"/>
          <w:sz w:val="12"/>
          <w:szCs w:val="12"/>
        </w:rPr>
      </w:pPr>
      <w:r>
        <w:rPr>
          <w:rFonts w:ascii="PT Astra Serif" w:hAnsi="PT Astra Serif" w:cs="PT Astra Serif"/>
          <w:sz w:val="12"/>
          <w:szCs w:val="12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Физические лица</w:t>
      </w:r>
      <w:r>
        <w:rPr>
          <w:rStyle w:val="893"/>
          <w:rFonts w:ascii="PT Astra Serif" w:hAnsi="PT Astra Serif" w:eastAsia="Arial" w:cs="PT Astra Serif"/>
          <w:sz w:val="26"/>
          <w:szCs w:val="26"/>
        </w:rPr>
        <w:footnoteReference w:id="8"/>
      </w:r>
      <w:r/>
    </w:p>
    <w:tbl>
      <w:tblPr>
        <w:tblW w:w="10363" w:type="dxa"/>
        <w:jc w:val="center"/>
        <w:tblLook w:val="04A0" w:firstRow="1" w:lastRow="0" w:firstColumn="1" w:lastColumn="0" w:noHBand="0" w:noVBand="1"/>
      </w:tblPr>
      <w:tblGrid>
        <w:gridCol w:w="760"/>
        <w:gridCol w:w="9603"/>
      </w:tblGrid>
      <w:tr>
        <w:trPr>
          <w:jc w:val="center"/>
          <w:trHeight w:val="5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№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п/п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Фамилия, Имя, Отчество (последнее – при наличии)</w:t>
            </w:r>
            <w:r/>
          </w:p>
        </w:tc>
      </w:tr>
      <w:tr>
        <w:trPr>
          <w:jc w:val="center"/>
          <w:trHeight w:val="264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 </w:t>
            </w:r>
            <w:r/>
          </w:p>
        </w:tc>
      </w:tr>
      <w:tr>
        <w:trPr>
          <w:jc w:val="center"/>
          <w:trHeight w:val="264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…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 </w:t>
            </w:r>
            <w:r/>
          </w:p>
        </w:tc>
      </w:tr>
    </w:tbl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Общественные организации - юридические лица</w:t>
      </w:r>
      <w:r>
        <w:rPr>
          <w:rStyle w:val="893"/>
          <w:rFonts w:ascii="PT Astra Serif" w:hAnsi="PT Astra Serif" w:eastAsia="Arial" w:cs="PT Astra Serif"/>
          <w:sz w:val="26"/>
          <w:szCs w:val="26"/>
        </w:rPr>
        <w:footnoteReference w:id="9"/>
      </w:r>
      <w:r/>
    </w:p>
    <w:tbl>
      <w:tblPr>
        <w:tblW w:w="10363" w:type="dxa"/>
        <w:jc w:val="center"/>
        <w:tblLook w:val="04A0" w:firstRow="1" w:lastRow="0" w:firstColumn="1" w:lastColumn="0" w:noHBand="0" w:noVBand="1"/>
      </w:tblPr>
      <w:tblGrid>
        <w:gridCol w:w="760"/>
        <w:gridCol w:w="9603"/>
      </w:tblGrid>
      <w:tr>
        <w:trPr>
          <w:jc w:val="center"/>
          <w:trHeight w:val="5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№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 п/п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/>
              </w:rPr>
              <w:t xml:space="preserve">Полное наименование общественной организации (включая организационно-правовую форму)</w:t>
            </w:r>
            <w:r/>
          </w:p>
        </w:tc>
      </w:tr>
      <w:tr>
        <w:trPr>
          <w:jc w:val="center"/>
          <w:trHeight w:val="264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7"/>
                <w:szCs w:val="27"/>
              </w:rPr>
            </w:pPr>
            <w:r>
              <w:rPr>
                <w:rFonts w:ascii="PT Astra Serif" w:hAnsi="PT Astra Serif" w:cs="PT Astra Serif"/>
                <w:sz w:val="27"/>
                <w:szCs w:val="27"/>
                <w:lang w:eastAsia="ru-RU"/>
              </w:rPr>
              <w:t xml:space="preserve"> </w:t>
            </w:r>
            <w:r/>
          </w:p>
        </w:tc>
      </w:tr>
      <w:tr>
        <w:trPr>
          <w:jc w:val="center"/>
          <w:trHeight w:val="264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…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96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 </w:t>
            </w:r>
            <w:r/>
          </w:p>
        </w:tc>
      </w:tr>
    </w:tbl>
    <w:p>
      <w:pPr>
        <w:rPr>
          <w:rFonts w:ascii="PT Astra Serif" w:hAnsi="PT Astra Serif" w:cs="PT Astra Serif"/>
          <w:sz w:val="16"/>
          <w:szCs w:val="24"/>
        </w:rPr>
      </w:pPr>
      <w:r>
        <w:rPr>
          <w:rFonts w:ascii="PT Astra Serif" w:hAnsi="PT Astra Serif" w:cs="PT Astra Serif"/>
          <w:sz w:val="16"/>
          <w:szCs w:val="24"/>
        </w:rPr>
      </w:r>
      <w:r/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    __________________________________               _______________  __________________</w:t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0"/>
        </w:rPr>
        <w:t xml:space="preserve">(должность руководителя общественной </w:t>
      </w:r>
      <w:r>
        <w:rPr>
          <w:rFonts w:ascii="PT Astra Serif" w:hAnsi="PT Astra Serif" w:cs="PT Astra Serif"/>
          <w:szCs w:val="20"/>
        </w:rPr>
        <w:t xml:space="preserve">организации)   </w:t>
      </w:r>
      <w:r>
        <w:rPr>
          <w:rFonts w:ascii="PT Astra Serif" w:hAnsi="PT Astra Serif" w:cs="PT Astra Serif"/>
          <w:szCs w:val="20"/>
        </w:rPr>
        <w:t xml:space="preserve">                  (подпись)               (Фамилия, Имя, Отчество              </w:t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0"/>
        </w:rPr>
        <w:t xml:space="preserve">                                                                                                                                                 (последнее – при наличии)</w:t>
      </w:r>
      <w:r/>
    </w:p>
    <w:p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«____</w:t>
      </w:r>
      <w:r>
        <w:rPr>
          <w:rFonts w:ascii="PT Astra Serif" w:hAnsi="PT Astra Serif" w:cs="PT Astra Serif"/>
          <w:sz w:val="28"/>
          <w:szCs w:val="28"/>
        </w:rPr>
        <w:t xml:space="preserve">_ »</w:t>
      </w:r>
      <w:r>
        <w:rPr>
          <w:rFonts w:ascii="PT Astra Serif" w:hAnsi="PT Astra Serif" w:cs="PT Astra Serif"/>
          <w:sz w:val="28"/>
          <w:szCs w:val="28"/>
        </w:rPr>
        <w:t xml:space="preserve">___________ 20___ г.           М.П.</w:t>
      </w:r>
      <w:r/>
    </w:p>
    <w:p>
      <w:pPr>
        <w:jc w:val="right"/>
        <w:rPr>
          <w:rFonts w:ascii="PT Astra Serif" w:hAnsi="PT Astra Serif" w:cs="PT Astra Serif"/>
          <w:sz w:val="27"/>
          <w:szCs w:val="27"/>
        </w:rPr>
        <w:sectPr>
          <w:footnotePr/>
          <w:endnotePr/>
          <w:type w:val="nextPage"/>
          <w:pgSz w:w="11907" w:h="16840" w:orient="portrait"/>
          <w:pgMar w:top="1134" w:right="851" w:bottom="1134" w:left="1418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PT Astra Serif"/>
          <w:sz w:val="27"/>
          <w:szCs w:val="27"/>
        </w:rPr>
      </w:r>
      <w:r/>
    </w:p>
    <w:tbl>
      <w:tblPr>
        <w:tblW w:w="0" w:type="auto"/>
        <w:tblInd w:w="1017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399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15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3</w:t>
            </w:r>
            <w:r/>
          </w:p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 Административному регламенту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предоставления государственной услуги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Рекомендуемый образец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СВЕДЕНИЯ </w:t>
      </w:r>
      <w:r/>
    </w:p>
    <w:p>
      <w:pPr>
        <w:jc w:val="center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 w:val="26"/>
          <w:szCs w:val="26"/>
        </w:rPr>
        <w:t xml:space="preserve">о персональном составе руководящих органов</w:t>
      </w:r>
      <w:r>
        <w:rPr>
          <w:rStyle w:val="893"/>
          <w:rFonts w:ascii="PT Astra Serif" w:hAnsi="PT Astra Serif" w:eastAsia="Arial" w:cs="PT Astra Serif"/>
          <w:sz w:val="28"/>
          <w:szCs w:val="28"/>
        </w:rPr>
        <w:footnoteReference w:id="10"/>
      </w:r>
      <w:r>
        <w:rPr>
          <w:rFonts w:ascii="PT Astra Serif" w:hAnsi="PT Astra Serif" w:cs="PT Astra Serif"/>
          <w:sz w:val="27"/>
          <w:szCs w:val="27"/>
        </w:rPr>
        <w:t xml:space="preserve"> </w:t>
      </w:r>
      <w:r>
        <w:rPr>
          <w:rFonts w:ascii="PT Astra Serif" w:hAnsi="PT Astra Serif" w:cs="PT Astra Serif"/>
          <w:szCs w:val="20"/>
        </w:rPr>
        <w:t xml:space="preserve">________________________________________________________________________________________________________________________________________</w:t>
      </w:r>
      <w:r/>
    </w:p>
    <w:p>
      <w:pPr>
        <w:jc w:val="center"/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(полное наименование ре</w:t>
      </w:r>
      <w:r>
        <w:rPr>
          <w:rFonts w:ascii="PT Astra Serif" w:hAnsi="PT Astra Serif" w:cs="PT Astra Serif"/>
          <w:szCs w:val="20"/>
        </w:rPr>
        <w:t xml:space="preserve">гиональной общественной организации или структурного подразделения (регионального отделения) общероссийской спортивной федерации (далее – общественная организация), включая организационно-правовую форму) по состоянию на дату заполнения - число, месяц, год)</w:t>
      </w:r>
      <w:r>
        <w:rPr>
          <w:rStyle w:val="893"/>
          <w:rFonts w:ascii="PT Astra Serif" w:hAnsi="PT Astra Serif" w:eastAsia="Arial" w:cs="PT Astra Serif"/>
          <w:szCs w:val="20"/>
        </w:rPr>
        <w:footnoteReference w:id="11"/>
      </w:r>
      <w:r/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Срок полномочий</w:t>
      </w:r>
      <w:r>
        <w:rPr>
          <w:rStyle w:val="893"/>
          <w:rFonts w:ascii="PT Astra Serif" w:hAnsi="PT Astra Serif" w:eastAsia="Arial" w:cs="PT Astra Serif"/>
          <w:sz w:val="28"/>
          <w:szCs w:val="28"/>
        </w:rPr>
        <w:footnoteReference w:id="12"/>
      </w:r>
      <w:r>
        <w:rPr>
          <w:rFonts w:ascii="PT Astra Serif" w:hAnsi="PT Astra Serif" w:cs="PT Astra Serif"/>
          <w:sz w:val="28"/>
          <w:szCs w:val="28"/>
        </w:rPr>
        <w:t xml:space="preserve"> _________________: с ________________ по __________________</w:t>
      </w:r>
      <w:r/>
    </w:p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 w:val="24"/>
          <w:szCs w:val="24"/>
        </w:rPr>
        <w:t xml:space="preserve">                               </w:t>
      </w:r>
      <w:r>
        <w:rPr>
          <w:rFonts w:ascii="PT Astra Serif" w:hAnsi="PT Astra Serif" w:cs="PT Astra Serif"/>
          <w:szCs w:val="20"/>
        </w:rPr>
        <w:t xml:space="preserve">наименование руководящего органа   </w:t>
      </w:r>
      <w:r>
        <w:rPr>
          <w:rFonts w:ascii="PT Astra Serif" w:hAnsi="PT Astra Serif" w:cs="PT Astra Serif"/>
          <w:szCs w:val="20"/>
        </w:rPr>
        <w:t xml:space="preserve">   (</w:t>
      </w:r>
      <w:r>
        <w:rPr>
          <w:rFonts w:ascii="PT Astra Serif" w:hAnsi="PT Astra Serif" w:cs="PT Astra Serif"/>
          <w:szCs w:val="20"/>
        </w:rPr>
        <w:t xml:space="preserve">число, месяц, год)                   (число, месяц, год)</w:t>
      </w:r>
      <w:r/>
    </w:p>
    <w:tbl>
      <w:tblPr>
        <w:tblW w:w="146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4"/>
        <w:gridCol w:w="2595"/>
        <w:gridCol w:w="2595"/>
        <w:gridCol w:w="1658"/>
        <w:gridCol w:w="4049"/>
        <w:gridCol w:w="3084"/>
      </w:tblGrid>
      <w:tr>
        <w:trPr>
          <w:trHeight w:val="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eastAsia="ru-RU"/>
              </w:rPr>
              <w:t xml:space="preserve">№ </w:t>
            </w: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п/п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Фамилия, имя, отчество (последнее – при наличии) полностью)</w:t>
            </w:r>
            <w:r>
              <w:rPr>
                <w:rStyle w:val="893"/>
                <w:rFonts w:ascii="PT Astra Serif" w:hAnsi="PT Astra Serif" w:cs="PT Astra Serif"/>
                <w:sz w:val="22"/>
                <w:lang w:eastAsia="ru-RU"/>
              </w:rPr>
              <w:footnoteReference w:id="13"/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Должность в руководящем органе</w:t>
            </w:r>
            <w:r>
              <w:rPr>
                <w:rStyle w:val="893"/>
                <w:rFonts w:ascii="PT Astra Serif" w:hAnsi="PT Astra Serif" w:cs="PT Astra Serif"/>
                <w:sz w:val="22"/>
                <w:lang w:eastAsia="ru-RU"/>
              </w:rPr>
              <w:footnoteReference w:id="14"/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65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Дата рождения (число, месяц, год)</w:t>
            </w:r>
            <w:r>
              <w:rPr>
                <w:rStyle w:val="893"/>
                <w:rFonts w:ascii="PT Astra Serif" w:hAnsi="PT Astra Serif" w:cs="PT Astra Serif"/>
                <w:sz w:val="22"/>
                <w:lang w:eastAsia="ru-RU"/>
              </w:rPr>
              <w:footnoteReference w:id="15"/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404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Серия, номер паспорта, дата выдачи и наименование органа, выдавшего паспорт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308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Адрес постоянного места жительства,</w:t>
            </w:r>
            <w:r>
              <w:rPr>
                <w:rFonts w:ascii="Times New Roman" w:hAnsi="Times New Roman" w:cs="Times New Roman"/>
                <w:sz w:val="22"/>
                <w:lang w:eastAsia="ru-RU"/>
              </w:rPr>
              <w:t xml:space="preserve"> №</w:t>
            </w: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 телефона</w:t>
            </w:r>
            <w:r/>
          </w:p>
        </w:tc>
      </w:tr>
      <w:tr>
        <w:trPr>
          <w:trHeight w:val="26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65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404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308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</w:tr>
      <w:tr>
        <w:trPr>
          <w:trHeight w:val="2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…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2595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658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4049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3084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tLeast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hAnsi="PT Astra Serif" w:cs="PT Astra Serif"/>
                <w:sz w:val="22"/>
                <w:lang w:eastAsia="ru-RU"/>
              </w:rPr>
              <w:t xml:space="preserve"> </w:t>
            </w:r>
            <w:r/>
          </w:p>
        </w:tc>
      </w:tr>
    </w:tbl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   </w:t>
      </w:r>
      <w:r/>
    </w:p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</w:r>
      <w:r/>
    </w:p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</w:r>
      <w:r/>
    </w:p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 __________________________________________                       __________________                                                       ____________________________</w:t>
      </w:r>
      <w:r/>
    </w:p>
    <w:p>
      <w:pPr>
        <w:rPr>
          <w:rFonts w:ascii="PT Astra Serif" w:hAnsi="PT Astra Serif" w:cs="PT Astra Serif"/>
          <w:szCs w:val="20"/>
        </w:rPr>
      </w:pPr>
      <w:r>
        <w:rPr>
          <w:rFonts w:ascii="PT Astra Serif" w:hAnsi="PT Astra Serif" w:cs="PT Astra Serif"/>
          <w:szCs w:val="20"/>
        </w:rPr>
        <w:t xml:space="preserve">(должность руководителя общественной </w:t>
      </w:r>
      <w:r>
        <w:rPr>
          <w:rFonts w:ascii="PT Astra Serif" w:hAnsi="PT Astra Serif" w:cs="PT Astra Serif"/>
          <w:szCs w:val="20"/>
        </w:rPr>
        <w:t xml:space="preserve">организации)   </w:t>
      </w:r>
      <w:r>
        <w:rPr>
          <w:rFonts w:ascii="PT Astra Serif" w:hAnsi="PT Astra Serif" w:cs="PT Astra Serif"/>
          <w:szCs w:val="20"/>
        </w:rPr>
        <w:t xml:space="preserve">                    (подпись)                                                (Фамилия, имя, отчество (последнее – при наличии)</w:t>
      </w:r>
      <w:r/>
    </w:p>
    <w:p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jc w:val="right"/>
        <w:rPr>
          <w:rFonts w:ascii="PT Astra Serif" w:hAnsi="PT Astra Serif" w:cs="PT Astra Serif"/>
          <w:sz w:val="28"/>
          <w:szCs w:val="28"/>
        </w:rPr>
        <w:sectPr>
          <w:footnotePr/>
          <w:endnotePr/>
          <w:type w:val="nextPage"/>
          <w:pgSz w:w="16840" w:h="11907" w:orient="landscape"/>
          <w:pgMar w:top="851" w:right="1134" w:bottom="1418" w:left="1134" w:header="737" w:footer="284" w:gutter="0"/>
          <w:cols w:num="1" w:sep="0" w:space="720" w:equalWidth="1"/>
          <w:docGrid w:linePitch="360"/>
        </w:sectPr>
      </w:pPr>
      <w:r>
        <w:rPr>
          <w:rFonts w:ascii="PT Astra Serif" w:hAnsi="PT Astra Serif" w:cs="PT Astra Serif"/>
          <w:sz w:val="28"/>
          <w:szCs w:val="28"/>
        </w:rPr>
        <w:t xml:space="preserve">«_____» ___________ 20___ г.           М.П.</w:t>
      </w:r>
      <w:r/>
    </w:p>
    <w:tbl>
      <w:tblPr>
        <w:tblW w:w="0" w:type="auto"/>
        <w:tblInd w:w="50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56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4</w:t>
            </w:r>
            <w:r/>
          </w:p>
          <w:p>
            <w:pPr>
              <w:tabs>
                <w:tab w:val="left" w:pos="7088" w:leader="none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 Административному регламенту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предоставления государственной услуги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b/>
          <w:sz w:val="28"/>
          <w:szCs w:val="28"/>
        </w:rPr>
      </w:r>
      <w:r/>
    </w:p>
    <w:p>
      <w:pPr>
        <w:jc w:val="center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  <w:t xml:space="preserve">ПЕРЕЧЕНЬ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документов для государственной аккредитации </w:t>
      </w:r>
      <w:r/>
    </w:p>
    <w:tbl>
      <w:tblPr>
        <w:tblW w:w="989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693"/>
        <w:gridCol w:w="1418"/>
        <w:gridCol w:w="1134"/>
        <w:gridCol w:w="1276"/>
        <w:gridCol w:w="836"/>
      </w:tblGrid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PT Astra Serif" w:hAnsi="PT Astra Serif" w:cs="PT Astra Serif"/>
              </w:rPr>
              <w:t xml:space="preserve">п\п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Наименование документа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Кол-во</w:t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экземпляров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Оригинал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Заверенная копия</w:t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(федерация)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Скан-копия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Заявление о государственной аккредитации </w:t>
            </w:r>
            <w:r/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по </w:t>
            </w:r>
            <w:r>
              <w:rPr>
                <w:rFonts w:ascii="PT Astra Serif" w:hAnsi="PT Astra Serif" w:cs="PT Astra Serif"/>
                <w:b/>
              </w:rPr>
              <w:t xml:space="preserve">установленной форме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Перечень лиц, являющихся членами общественной организации по </w:t>
            </w:r>
            <w:r>
              <w:rPr>
                <w:rFonts w:ascii="PT Astra Serif" w:hAnsi="PT Astra Serif" w:cs="PT Astra Serif"/>
                <w:b/>
              </w:rPr>
              <w:t xml:space="preserve">установленной форме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2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Сведения о персональном составе  руководящих органов общественной организации по </w:t>
            </w:r>
            <w:r>
              <w:rPr>
                <w:rFonts w:ascii="PT Astra Serif" w:hAnsi="PT Astra Serif" w:cs="PT Astra Serif"/>
                <w:b/>
              </w:rPr>
              <w:t xml:space="preserve">установленной форме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2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</w:rPr>
              <w:t xml:space="preserve">Структурное подразделение (региональное отделение) общероссийской спортивной федерации, осуществляющее деятельность без образования юридического лица</w:t>
            </w:r>
            <w:r>
              <w:rPr>
                <w:rFonts w:ascii="PT Astra Serif" w:hAnsi="PT Astra Serif" w:cs="PT Astra Serif"/>
              </w:rPr>
              <w:t xml:space="preserve">, представляет </w:t>
            </w:r>
            <w:r>
              <w:rPr>
                <w:rFonts w:ascii="PT Astra Serif" w:hAnsi="PT Astra Serif" w:cs="PT Astra Serif"/>
                <w:b/>
              </w:rPr>
              <w:t xml:space="preserve">уведомление</w:t>
            </w:r>
            <w:r>
              <w:rPr>
                <w:rFonts w:ascii="PT Astra Serif" w:hAnsi="PT Astra Serif" w:cs="PT Astra Serif"/>
              </w:rPr>
              <w:t xml:space="preserve"> постоянно действующего руководящег</w:t>
            </w:r>
            <w:r>
              <w:rPr>
                <w:rFonts w:ascii="PT Astra Serif" w:hAnsi="PT Astra Serif" w:cs="PT Astra Serif"/>
              </w:rPr>
              <w:t xml:space="preserve">о органа общероссийской спортивной федерации о том, что такое отделение является структурным подразделением соответствующей общероссийской спортивной федерации, с указанием сведений о месте нахождения и руководящих органах региональной спортивной федерации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5.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Протокол учредительного съезда (конференции) или общего собрания о создании общественной организации, об утверждении ее устава и о формировании руководящих органов и контрольно-ревизионного органа </w:t>
            </w:r>
            <w:r>
              <w:rPr>
                <w:rFonts w:ascii="PT Astra Serif" w:hAnsi="PT Astra Serif" w:cs="PT Astra Serif"/>
                <w:b/>
              </w:rPr>
              <w:t xml:space="preserve">(копия)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6.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b/>
              </w:rPr>
              <w:t xml:space="preserve">Копия </w:t>
            </w:r>
            <w:r>
              <w:rPr>
                <w:rFonts w:ascii="PT Astra Serif" w:hAnsi="PT Astra Serif" w:cs="PT Astra Serif"/>
              </w:rPr>
              <w:t xml:space="preserve">документа, подтверждающего </w:t>
            </w:r>
            <w:r>
              <w:rPr>
                <w:rFonts w:ascii="PT Astra Serif" w:hAnsi="PT Astra Serif" w:cs="PT Astra Serif"/>
                <w:b/>
              </w:rPr>
              <w:t xml:space="preserve">членство общественной организации</w:t>
            </w:r>
            <w:r>
              <w:rPr>
                <w:rFonts w:ascii="PT Astra Serif" w:hAnsi="PT Astra Serif" w:cs="PT Astra Serif"/>
              </w:rPr>
              <w:t xml:space="preserve"> в общероссийской спортивной федерации (при наличии общероссийской спортивной федерации по соответствующему виду спорта), за исключением случаев представления сведений и документов, предусмотренных настоящим пунктом </w:t>
            </w:r>
            <w:r>
              <w:rPr>
                <w:rFonts w:ascii="PT Astra Serif" w:hAnsi="PT Astra Serif" w:cs="PT Astra Serif"/>
                <w:bCs/>
              </w:rPr>
              <w:t xml:space="preserve">структурным подразделением (региональным отделением) общероссийской спортивной федерации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7.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Письменное </w:t>
            </w:r>
            <w:r>
              <w:rPr>
                <w:rFonts w:ascii="PT Astra Serif" w:hAnsi="PT Astra Serif" w:cs="PT Astra Serif"/>
                <w:b/>
              </w:rPr>
              <w:t xml:space="preserve">согласование </w:t>
            </w:r>
            <w:r>
              <w:rPr>
                <w:rFonts w:ascii="PT Astra Serif" w:hAnsi="PT Astra Serif" w:cs="PT Astra Serif"/>
              </w:rPr>
              <w:t xml:space="preserve">общероссийской спортивной федерации на государственную аккредитацию общественной организации – для видов спорта, включенных во второй раздел ВРВС – виды спорта, развиваемые на общероссийском </w:t>
            </w:r>
            <w:r>
              <w:rPr>
                <w:rFonts w:ascii="PT Astra Serif" w:hAnsi="PT Astra Serif" w:cs="PT Astra Serif"/>
              </w:rPr>
              <w:t xml:space="preserve">уровне и в третий раздел ВРВС – национальные виды спорта (при наличии общероссийской спортивной федерации по соответствующему виду спорта)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+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8.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Проект программы развития соответствующего вида спорта в субъекте Российской Федерации, разработ</w:t>
            </w:r>
            <w:r>
              <w:rPr>
                <w:rFonts w:ascii="PT Astra Serif" w:hAnsi="PT Astra Serif" w:cs="PT Astra Serif"/>
              </w:rPr>
              <w:t xml:space="preserve">анный в соответствии с пунктом 5 части 2 статьи 16.1 Федерального закона от 04.12.2007 </w:t>
            </w:r>
            <w:r>
              <w:rPr>
                <w:rFonts w:ascii="Times New Roman" w:hAnsi="Times New Roman" w:cs="Times New Roman"/>
              </w:rPr>
              <w:t xml:space="preserve">№</w:t>
            </w:r>
            <w:r>
              <w:rPr>
                <w:rFonts w:ascii="PT Astra Serif" w:hAnsi="PT Astra Serif" w:cs="PT Astra Serif"/>
              </w:rPr>
              <w:t xml:space="preserve"> 329-ФЗ «О физической культуре и спорте в Российской Федерации (далее – программа развития), - для общественной организации, которая впервые представляет Заявление, све</w:t>
            </w:r>
            <w:r>
              <w:rPr>
                <w:rFonts w:ascii="PT Astra Serif" w:hAnsi="PT Astra Serif" w:cs="PT Astra Serif"/>
              </w:rPr>
              <w:t xml:space="preserve">дения и документы для государственной аккредитации, или для общественной организации, у которой срок реализации программы развития вида спорта на день проведения государственной аккредитации истек или истекает в год подачи Заявления, сведений и документов.</w:t>
            </w:r>
            <w:r/>
          </w:p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Копию прогр</w:t>
            </w:r>
            <w:r>
              <w:rPr>
                <w:rFonts w:ascii="PT Astra Serif" w:hAnsi="PT Astra Serif" w:cs="PT Astra Serif"/>
              </w:rPr>
              <w:t xml:space="preserve">аммы развития с проектом изменений, вносимых в программу развития, с учетом реализованных мероприятий в прошедшем периоде – для общественной организации, у которой срок реализации программы развития на день проведения государственной аккредитации не истек.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9.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Справка об источниках финансирования деятел</w:t>
            </w:r>
            <w:r>
              <w:rPr>
                <w:rFonts w:ascii="PT Astra Serif" w:hAnsi="PT Astra Serif" w:cs="PT Astra Serif"/>
              </w:rPr>
              <w:t xml:space="preserve">ьности общественной организации, проведенных основных мероприятиях, результатах выступления спортивной сборной команды субъекта Российской Федерации на Чемпионатах и Первенствах России по виду спорта, развитие которого осуществляет общественная организация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lang w:val="en-US"/>
              </w:rPr>
              <w:t xml:space="preserve">1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10.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Копии протоколов не менее 3 спортивных соревнований, проведенных общественной организацией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</w:tr>
      <w:tr>
        <w:trPr>
          <w:jc w:val="center"/>
        </w:trPr>
        <w:tc>
          <w:tcPr>
            <w:tcW w:w="54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11.</w:t>
            </w:r>
            <w:r/>
          </w:p>
        </w:tc>
        <w:tc>
          <w:tcPr>
            <w:tcW w:w="46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Электронный носитель с документами п.</w:t>
            </w:r>
            <w:r>
              <w:rPr>
                <w:rFonts w:ascii="PT Astra Serif" w:hAnsi="PT Astra Serif" w:cs="PT Astra Serif"/>
              </w:rPr>
              <w:t xml:space="preserve"> 2</w:t>
            </w:r>
            <w:r>
              <w:rPr>
                <w:rFonts w:ascii="PT Astra Serif" w:hAnsi="PT Astra Serif" w:cs="PT Astra Serif"/>
              </w:rPr>
              <w:t xml:space="preserve">-</w:t>
            </w:r>
            <w:r>
              <w:rPr>
                <w:rFonts w:ascii="PT Astra Serif" w:hAnsi="PT Astra Serif" w:cs="PT Astra Serif"/>
              </w:rPr>
              <w:t xml:space="preserve">7</w:t>
            </w:r>
            <w:r/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/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  <w:tc>
          <w:tcPr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-</w:t>
            </w:r>
            <w:r/>
          </w:p>
        </w:tc>
      </w:tr>
    </w:tbl>
    <w:p>
      <w:pPr>
        <w:jc w:val="right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</w:r>
      <w:r/>
    </w:p>
    <w:p>
      <w:pPr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br w:type="page" w:clear="all"/>
      </w:r>
      <w:r/>
    </w:p>
    <w:tbl>
      <w:tblPr>
        <w:tblW w:w="0" w:type="auto"/>
        <w:tblInd w:w="50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56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78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Приложение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5</w:t>
            </w:r>
            <w:r/>
          </w:p>
          <w:p>
            <w:pPr>
              <w:tabs>
                <w:tab w:val="left" w:pos="7088" w:leader="none"/>
              </w:tabs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 Административному регламенту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предоставления государственной услуги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Форма</w:t>
      </w:r>
      <w:r/>
    </w:p>
    <w:p>
      <w:pPr>
        <w:jc w:val="center"/>
        <w:spacing w:after="120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4244" cy="647937"/>
                <wp:effectExtent l="0" t="0" r="0" b="0"/>
                <wp:docPr id="2" name="_x0000_i1027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hidden="0"/>
                        <pic:cNvPicPr/>
                        <pic:nvPr isPhoto="0" userDrawn="0"/>
                      </pic:nvPicPr>
                      <pic:blipFill>
                        <a:blip r:embed="rId12"/>
                        <a:srcRect l="-739" t="-771" r="-739" b="-771"/>
                        <a:stretch/>
                      </pic:blipFill>
                      <pic:spPr bwMode="auto">
                        <a:xfrm>
                          <a:off x="0" y="0"/>
                          <a:ext cx="714244" cy="647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6.2pt;height:51.0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pStyle w:val="949"/>
        <w:spacing w:before="0" w:after="0" w:line="360" w:lineRule="exac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 СПОРТА ТОМСКОЙ ОБЛАСТИ</w:t>
      </w:r>
      <w:r/>
    </w:p>
    <w:p>
      <w:pPr>
        <w:pStyle w:val="949"/>
        <w:spacing w:before="240" w:after="0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РАСПОРЯЖЕНИЕ</w:t>
      </w:r>
      <w:r/>
    </w:p>
    <w:p>
      <w:pPr>
        <w:pStyle w:val="949"/>
        <w:spacing w:before="24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государственной аккредитации,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подтверждающий наличие статуса региональной спортивной федерации</w:t>
      </w:r>
      <w:r/>
    </w:p>
    <w:p>
      <w:pPr>
        <w:jc w:val="center"/>
        <w:rPr>
          <w:rFonts w:ascii="PT Astra Serif" w:hAnsi="PT Astra Serif" w:cs="PT Astra Serif"/>
          <w:sz w:val="12"/>
          <w:szCs w:val="12"/>
        </w:rPr>
      </w:pPr>
      <w:r>
        <w:rPr>
          <w:rFonts w:ascii="PT Astra Serif" w:hAnsi="PT Astra Serif" w:cs="PT Astra Serif"/>
          <w:sz w:val="12"/>
          <w:szCs w:val="12"/>
        </w:rPr>
      </w:r>
      <w:r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262"/>
        <w:gridCol w:w="882"/>
        <w:gridCol w:w="2240"/>
        <w:gridCol w:w="608"/>
        <w:gridCol w:w="2646"/>
      </w:tblGrid>
      <w:tr>
        <w:trPr>
          <w:jc w:val="center"/>
        </w:trPr>
        <w:tc>
          <w:tcPr>
            <w:gridSpan w:val="2"/>
            <w:tcW w:w="414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________________</w:t>
            </w:r>
            <w:r/>
          </w:p>
        </w:tc>
        <w:tc>
          <w:tcPr>
            <w:gridSpan w:val="3"/>
            <w:tcW w:w="54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______________</w:t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bottom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top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(полное наименование общественной организации, включая организационно-правовую форму)</w:t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bottom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top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(основной государственный регистрационный номер общественной организации)</w:t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bottom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top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(адрес(место нахождения) общественной организации)</w:t>
            </w:r>
            <w:r/>
          </w:p>
        </w:tc>
      </w:tr>
      <w:tr>
        <w:trPr>
          <w:jc w:val="center"/>
        </w:trPr>
        <w:tc>
          <w:tcPr>
            <w:gridSpan w:val="2"/>
            <w:tcW w:w="4144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аккредитована по виду спорта</w:t>
            </w:r>
            <w:r/>
          </w:p>
        </w:tc>
        <w:tc>
          <w:tcPr>
            <w:gridSpan w:val="3"/>
            <w:tcBorders>
              <w:bottom w:val="single" w:color="000000" w:sz="4" w:space="0"/>
            </w:tcBorders>
            <w:tcW w:w="54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gridSpan w:val="2"/>
            <w:tcW w:w="41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  <w:tc>
          <w:tcPr>
            <w:gridSpan w:val="3"/>
            <w:tcW w:w="54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(наименование вида спорта, номер-код вида спорта в соответствии со Всероссийским реестром видов спорта)</w:t>
            </w:r>
            <w:r/>
          </w:p>
        </w:tc>
      </w:tr>
      <w:tr>
        <w:trPr>
          <w:jc w:val="center"/>
        </w:trPr>
        <w:tc>
          <w:tcPr>
            <w:gridSpan w:val="4"/>
            <w:tcW w:w="6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в соответствии с решением о государственной аккредитации</w:t>
            </w:r>
            <w:r/>
          </w:p>
        </w:tc>
        <w:tc>
          <w:tcPr>
            <w:tcBorders>
              <w:bottom w:val="single" w:color="000000" w:sz="4" w:space="0"/>
            </w:tcBorders>
            <w:tcW w:w="264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</w:r>
            <w:r/>
          </w:p>
        </w:tc>
      </w:tr>
      <w:tr>
        <w:trPr>
          <w:jc w:val="center"/>
        </w:trPr>
        <w:tc>
          <w:tcPr>
            <w:gridSpan w:val="4"/>
            <w:tcW w:w="6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tcW w:w="264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(реквизиты распорядительного акта)</w:t>
            </w:r>
            <w:r/>
          </w:p>
        </w:tc>
      </w:tr>
      <w:tr>
        <w:trPr>
          <w:jc w:val="center"/>
        </w:trPr>
        <w:tc>
          <w:tcPr>
            <w:gridSpan w:val="5"/>
            <w:tcW w:w="9638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12"/>
                <w:szCs w:val="12"/>
              </w:rPr>
            </w:pPr>
            <w:r>
              <w:rPr>
                <w:rFonts w:ascii="PT Astra Serif" w:hAnsi="PT Astra Serif" w:cs="PT Astra Serif"/>
                <w:sz w:val="12"/>
                <w:szCs w:val="12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с __________________ до __________________</w:t>
            </w:r>
            <w:r/>
          </w:p>
        </w:tc>
      </w:tr>
      <w:tr>
        <w:trPr>
          <w:jc w:val="center"/>
        </w:trPr>
        <w:tc>
          <w:tcPr>
            <w:gridSpan w:val="5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(дата)                                  (дата)</w:t>
            </w:r>
            <w:r/>
          </w:p>
        </w:tc>
      </w:tr>
      <w:tr>
        <w:trPr>
          <w:jc w:val="center"/>
        </w:trPr>
        <w:tc>
          <w:tcPr>
            <w:gridSpan w:val="5"/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и включена в реестр общероссийских и аккредитованных региональных спортивных федераций под номером-кодом</w:t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bottom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gridSpan w:val="5"/>
            <w:tcBorders>
              <w:top w:val="single" w:color="000000" w:sz="4" w:space="0"/>
            </w:tcBorders>
            <w:tcW w:w="963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(номер-код в соответствии с реестром общероссийских и аккредитованных региональных спортивных федераций)</w:t>
            </w:r>
            <w:r/>
          </w:p>
        </w:tc>
      </w:tr>
      <w:tr>
        <w:trPr>
          <w:jc w:val="center"/>
        </w:trPr>
        <w:tc>
          <w:tcPr>
            <w:tcBorders>
              <w:bottom w:val="single" w:color="000000" w:sz="4" w:space="0"/>
            </w:tcBorders>
            <w:tcW w:w="32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bottom w:val="single" w:color="000000" w:sz="4" w:space="0"/>
            </w:tcBorders>
            <w:tcW w:w="312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  <w:tc>
          <w:tcPr>
            <w:gridSpan w:val="2"/>
            <w:tcBorders>
              <w:bottom w:val="single" w:color="000000" w:sz="4" w:space="0"/>
            </w:tcBorders>
            <w:tcW w:w="32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</w:r>
            <w:r/>
          </w:p>
        </w:tc>
      </w:tr>
      <w:tr>
        <w:trPr>
          <w:jc w:val="center"/>
        </w:trPr>
        <w:tc>
          <w:tcPr>
            <w:tcBorders>
              <w:top w:val="single" w:color="000000" w:sz="4" w:space="0"/>
            </w:tcBorders>
            <w:tcW w:w="32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Начальник </w:t>
            </w:r>
            <w:r/>
          </w:p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Департамента спорта </w:t>
            </w:r>
            <w:r/>
          </w:p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Томской области</w:t>
            </w:r>
            <w:r/>
          </w:p>
        </w:tc>
        <w:tc>
          <w:tcPr>
            <w:gridSpan w:val="2"/>
            <w:tcW w:w="312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(подпись)</w:t>
            </w:r>
            <w:r/>
          </w:p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М.П.</w:t>
            </w:r>
            <w:r/>
          </w:p>
        </w:tc>
        <w:tc>
          <w:tcPr>
            <w:gridSpan w:val="2"/>
            <w:tcW w:w="32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Cs w:val="20"/>
              </w:rPr>
            </w:pPr>
            <w:r>
              <w:rPr>
                <w:rFonts w:ascii="PT Astra Serif" w:hAnsi="PT Astra Serif" w:cs="PT Astra Serif"/>
                <w:szCs w:val="20"/>
              </w:rPr>
              <w:t xml:space="preserve">(фамилия, имя, отчество (последнее - при наличии)</w:t>
            </w:r>
            <w:r/>
          </w:p>
        </w:tc>
      </w:tr>
    </w:tbl>
    <w:p>
      <w:pPr>
        <w:jc w:val="both"/>
        <w:widowControl w:val="off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</w:pPr>
    <w:r>
      <w:rPr>
        <w:rFonts w:ascii="PT Astra Serif" w:hAnsi="PT Astra Serif" w:eastAsia="PT Astra Serif" w:cs="PT Astra Serif"/>
        <w:sz w:val="18"/>
        <w:szCs w:val="18"/>
      </w:rPr>
      <w:t xml:space="preserve">Огородова Е.С.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103"/>
        <w:jc w:val="both"/>
        <w:spacing w:before="0" w:beforeAutospacing="0" w:after="40" w:afterAutospacing="0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  <w:t xml:space="preserve"> </w:t>
      </w:r>
      <w:r>
        <w:rPr>
          <w:rFonts w:ascii="PT Astra Serif" w:hAnsi="PT Astra Serif"/>
          <w:color w:val="000000"/>
          <w:sz w:val="20"/>
          <w:szCs w:val="20"/>
          <w:vertAlign w:val="superscript"/>
        </w:rPr>
        <w:t xml:space="preserve">1</w:t>
      </w:r>
      <w:r>
        <w:rPr>
          <w:rFonts w:ascii="PT Astra Serif" w:hAnsi="PT Astra Serif"/>
          <w:color w:val="000000"/>
          <w:sz w:val="20"/>
          <w:szCs w:val="20"/>
        </w:rPr>
        <w:t xml:space="preserve"> </w:t>
      </w:r>
      <w:r>
        <w:rPr>
          <w:rFonts w:ascii="PT Astra Serif" w:hAnsi="PT Astra Serif"/>
          <w:color w:val="000000"/>
          <w:sz w:val="20"/>
          <w:szCs w:val="20"/>
        </w:rPr>
        <w:t xml:space="preserve">Заявление о государственной аккредитации, подписанное руководителем и заверенное печатью общественной организации представляется на бумажном носителе в одном экземпляре.</w:t>
      </w:r>
      <w:r/>
    </w:p>
  </w:footnote>
  <w:footnote w:id="3">
    <w:p>
      <w:pPr>
        <w:pStyle w:val="1103"/>
        <w:jc w:val="both"/>
        <w:spacing w:before="0" w:beforeAutospacing="0" w:after="40" w:afterAutospacing="0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  <w:vertAlign w:val="superscript"/>
        </w:rPr>
        <w:t xml:space="preserve">2 </w:t>
      </w:r>
      <w:r>
        <w:rPr>
          <w:rFonts w:ascii="PT Astra Serif" w:hAnsi="PT Astra Serif"/>
          <w:color w:val="000000"/>
          <w:sz w:val="20"/>
          <w:szCs w:val="20"/>
        </w:rPr>
        <w:t xml:space="preserve">Наименование вида спорта приводится в соответствии с Всероссийским реестром видов спорта (далее – ВРВС).</w:t>
      </w:r>
      <w:r/>
    </w:p>
  </w:footnote>
  <w:footnote w:id="4">
    <w:p>
      <w:pPr>
        <w:pStyle w:val="1103"/>
        <w:jc w:val="both"/>
        <w:spacing w:before="0" w:beforeAutospacing="0" w:after="40" w:afterAutospacing="0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  <w:vertAlign w:val="superscript"/>
        </w:rPr>
        <w:t xml:space="preserve">3 </w:t>
      </w:r>
      <w:r>
        <w:rPr>
          <w:rFonts w:ascii="PT Astra Serif" w:hAnsi="PT Astra Serif"/>
          <w:color w:val="000000"/>
          <w:sz w:val="20"/>
          <w:szCs w:val="20"/>
        </w:rPr>
        <w:t xml:space="preserve">Номер-код вида спорта приводится в соответствии с ВРВС.</w:t>
      </w:r>
      <w:bookmarkStart w:id="3" w:name="_GoBack"/>
      <w:r/>
      <w:bookmarkEnd w:id="3"/>
      <w:r/>
      <w:r/>
    </w:p>
  </w:footnote>
  <w:footnote w:id="5">
    <w:p>
      <w:pPr>
        <w:pStyle w:val="1103"/>
        <w:jc w:val="both"/>
        <w:spacing w:before="0" w:beforeAutospacing="0" w:after="40" w:afterAutospacing="0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  <w:vertAlign w:val="superscript"/>
        </w:rPr>
        <w:t xml:space="preserve">4</w:t>
      </w:r>
      <w:r>
        <w:rPr>
          <w:rFonts w:ascii="PT Astra Serif" w:hAnsi="PT Astra Serif"/>
          <w:color w:val="000000"/>
          <w:sz w:val="20"/>
          <w:szCs w:val="20"/>
        </w:rPr>
        <w:t xml:space="preserve"> </w:t>
      </w:r>
      <w:r>
        <w:rPr>
          <w:rFonts w:ascii="PT Astra Serif" w:hAnsi="PT Astra Serif"/>
          <w:color w:val="000000"/>
          <w:sz w:val="20"/>
          <w:szCs w:val="20"/>
        </w:rPr>
        <w:t xml:space="preserve">Наименование общественной организации приводится в соответствии со свидетельством о государственной регистрации некоммерческой организации, включая организационно-правовую форму.</w:t>
      </w:r>
      <w:r/>
    </w:p>
  </w:footnote>
  <w:footnote w:id="6">
    <w:p>
      <w:pPr>
        <w:pStyle w:val="1103"/>
        <w:jc w:val="both"/>
        <w:spacing w:before="0" w:beforeAutospacing="0" w:after="40" w:afterAutospacing="0"/>
        <w:rPr>
          <w:rFonts w:ascii="PT Astra Serif" w:hAnsi="PT Astra Serif"/>
          <w:color w:val="000000"/>
          <w:sz w:val="27"/>
          <w:szCs w:val="27"/>
          <w:vertAlign w:val="superscript"/>
        </w:rPr>
      </w:pPr>
      <w:r>
        <w:rPr>
          <w:rFonts w:ascii="PT Astra Serif" w:hAnsi="PT Astra Serif"/>
          <w:color w:val="000000"/>
          <w:sz w:val="20"/>
          <w:szCs w:val="20"/>
          <w:vertAlign w:val="superscript"/>
        </w:rPr>
        <w:t xml:space="preserve">5 </w:t>
      </w:r>
      <w:r>
        <w:rPr>
          <w:rFonts w:ascii="PT Astra Serif" w:hAnsi="PT Astra Serif"/>
          <w:color w:val="000000"/>
          <w:sz w:val="20"/>
          <w:szCs w:val="20"/>
        </w:rPr>
        <w:t xml:space="preserve">Юридический адрес общественной организации приводится в соответствии со свидетельством </w:t>
      </w:r>
      <w:r>
        <w:rPr>
          <w:rFonts w:ascii="PT Astra Serif" w:hAnsi="PT Astra Serif"/>
          <w:color w:val="000000"/>
          <w:sz w:val="20"/>
          <w:szCs w:val="20"/>
        </w:rPr>
        <w:br/>
      </w:r>
      <w:r>
        <w:rPr>
          <w:rFonts w:ascii="PT Astra Serif" w:hAnsi="PT Astra Serif"/>
          <w:color w:val="000000"/>
          <w:sz w:val="20"/>
          <w:szCs w:val="20"/>
        </w:rPr>
        <w:t xml:space="preserve">о государственной регистрации некоммерческой организации.</w:t>
      </w:r>
      <w:r/>
    </w:p>
  </w:footnote>
  <w:footnote w:id="7">
    <w:p>
      <w:pPr>
        <w:pStyle w:val="892"/>
        <w:rPr>
          <w:rFonts w:ascii="PT Astra Serif" w:hAnsi="PT Astra Serif"/>
        </w:rPr>
      </w:pPr>
      <w:r>
        <w:rPr>
          <w:rStyle w:val="893"/>
          <w:rFonts w:ascii="PT Astra Serif" w:hAnsi="PT Astra Serif" w:eastAsia="Arial"/>
        </w:rPr>
        <w:footnoteRef/>
      </w:r>
      <w:r>
        <w:rPr>
          <w:rFonts w:ascii="PT Astra Serif" w:hAnsi="PT Astra Serif"/>
        </w:rPr>
        <w:t xml:space="preserve"> Перечень лиц, являющихся членами общественной организации, подписанный руководителем и заверенный печатью общественной организации представляется на бумажном носителе в двух экземплярах. </w:t>
      </w:r>
      <w:r/>
    </w:p>
  </w:footnote>
  <w:footnote w:id="8">
    <w:p>
      <w:pPr>
        <w:jc w:val="both"/>
        <w:rPr>
          <w:rFonts w:ascii="PT Astra Serif" w:hAnsi="PT Astra Serif"/>
        </w:rPr>
      </w:pPr>
      <w:r>
        <w:rPr>
          <w:rStyle w:val="893"/>
          <w:rFonts w:ascii="PT Astra Serif" w:hAnsi="PT Astra Serif" w:eastAsia="Arial"/>
          <w:szCs w:val="20"/>
        </w:rPr>
        <w:footnoteRef/>
      </w:r>
      <w:r>
        <w:rPr>
          <w:rFonts w:ascii="PT Astra Serif" w:hAnsi="PT Astra Serif"/>
          <w:szCs w:val="20"/>
        </w:rPr>
        <w:t xml:space="preserve"> Вносятся фамилии, имена, отчества (полностью) членов общественных организаций – физических лиц. При этом фамилия, имя, отчество одного члена общественной организации – физического лица вносится в одну </w:t>
      </w:r>
      <w:r>
        <w:rPr>
          <w:rFonts w:ascii="PT Astra Serif" w:hAnsi="PT Astra Serif"/>
          <w:szCs w:val="20"/>
        </w:rPr>
        <w:t xml:space="preserve">и ту же ячейку. Для указанных сведений о каждом члене общественной организации – физическом лице используется отдельная ячейка. При необходимости в разделе «Физические лица» добавляются строки по количеству членов общественной организации – физических лиц.</w:t>
      </w:r>
      <w:r/>
    </w:p>
  </w:footnote>
  <w:footnote w:id="9">
    <w:p>
      <w:pPr>
        <w:jc w:val="both"/>
        <w:rPr>
          <w:rFonts w:ascii="PT Astra Serif" w:hAnsi="PT Astra Serif"/>
          <w:szCs w:val="20"/>
        </w:rPr>
      </w:pPr>
      <w:r>
        <w:rPr>
          <w:rStyle w:val="893"/>
          <w:rFonts w:ascii="PT Astra Serif" w:hAnsi="PT Astra Serif" w:eastAsia="Arial"/>
          <w:szCs w:val="20"/>
        </w:rPr>
        <w:footnoteRef/>
      </w:r>
      <w:r>
        <w:rPr>
          <w:rFonts w:ascii="PT Astra Serif" w:hAnsi="PT Astra Serif"/>
          <w:szCs w:val="20"/>
        </w:rPr>
        <w:t xml:space="preserve"> Вносятся полные наименовани</w:t>
      </w:r>
      <w:r>
        <w:rPr>
          <w:rFonts w:ascii="PT Astra Serif" w:hAnsi="PT Astra Serif"/>
          <w:szCs w:val="20"/>
        </w:rPr>
        <w:t xml:space="preserve">я общественных организаций – юридических лиц, являющихся членами общественной организации. При этом все слова, составляющие полное наименование общественной организации – юридического лица, являющегося членом общественной организации, вносятся в одну и ту </w:t>
      </w:r>
      <w:r>
        <w:rPr>
          <w:rFonts w:ascii="PT Astra Serif" w:hAnsi="PT Astra Serif"/>
          <w:szCs w:val="20"/>
        </w:rPr>
        <w:t xml:space="preserve">же ячейку. Для полного наименования каждого члена общественной организации – юридического лица используется отдельная ячейка. При необходимости в разделе «Юридические лица» добавляются строки по количеству членов общественной организации – юридических лиц.</w:t>
      </w:r>
      <w:r/>
    </w:p>
  </w:footnote>
  <w:footnote w:id="10">
    <w:p>
      <w:pPr>
        <w:pStyle w:val="892"/>
        <w:jc w:val="both"/>
        <w:rPr>
          <w:rFonts w:ascii="PT Astra Serif" w:hAnsi="PT Astra Serif"/>
          <w:sz w:val="20"/>
          <w:szCs w:val="20"/>
        </w:rPr>
      </w:pPr>
      <w:r>
        <w:rPr>
          <w:rStyle w:val="893"/>
          <w:rFonts w:ascii="PT Astra Serif" w:hAnsi="PT Astra Serif" w:eastAsia="Arial"/>
          <w:sz w:val="20"/>
          <w:szCs w:val="20"/>
        </w:rPr>
        <w:footnoteRef/>
      </w:r>
      <w:r>
        <w:rPr>
          <w:rFonts w:ascii="PT Astra Serif" w:hAnsi="PT Astra Serif"/>
          <w:sz w:val="20"/>
          <w:szCs w:val="20"/>
        </w:rPr>
        <w:t xml:space="preserve"> Сведения о персональном составе руководящих органов общественной организации, подписанные руководителем и заверенные печатью общественной организации, представляются на бумажном носителе в двух экземплярах.</w:t>
      </w:r>
      <w:r/>
    </w:p>
  </w:footnote>
  <w:footnote w:id="11">
    <w:p>
      <w:pPr>
        <w:pStyle w:val="892"/>
        <w:jc w:val="both"/>
        <w:rPr>
          <w:rFonts w:ascii="PT Astra Serif" w:hAnsi="PT Astra Serif"/>
          <w:sz w:val="20"/>
          <w:szCs w:val="20"/>
        </w:rPr>
      </w:pPr>
      <w:r>
        <w:rPr>
          <w:rStyle w:val="893"/>
          <w:rFonts w:ascii="PT Astra Serif" w:hAnsi="PT Astra Serif" w:eastAsia="Arial"/>
          <w:sz w:val="20"/>
          <w:szCs w:val="20"/>
        </w:rPr>
        <w:footnoteRef/>
      </w:r>
      <w:r>
        <w:rPr>
          <w:rFonts w:ascii="PT Astra Serif" w:hAnsi="PT Astra Serif"/>
          <w:sz w:val="20"/>
          <w:szCs w:val="20"/>
        </w:rPr>
        <w:t xml:space="preserve">  В ячейку строки «По состоянию на дату заполнения» вносится число, месяц, год в формате ДД.ММ.ГГГГ.</w:t>
      </w:r>
      <w:r/>
    </w:p>
  </w:footnote>
  <w:footnote w:id="12">
    <w:p>
      <w:pPr>
        <w:pStyle w:val="892"/>
        <w:jc w:val="both"/>
        <w:rPr>
          <w:rFonts w:ascii="PT Astra Serif" w:hAnsi="PT Astra Serif"/>
        </w:rPr>
      </w:pPr>
      <w:r>
        <w:rPr>
          <w:rStyle w:val="893"/>
          <w:rFonts w:ascii="PT Astra Serif" w:hAnsi="PT Astra Serif" w:eastAsia="Arial"/>
          <w:sz w:val="20"/>
          <w:szCs w:val="20"/>
        </w:rPr>
        <w:footnoteRef/>
      </w:r>
      <w:r>
        <w:rPr>
          <w:rFonts w:ascii="PT Astra Serif" w:hAnsi="PT Astra Serif"/>
          <w:sz w:val="20"/>
          <w:szCs w:val="20"/>
        </w:rPr>
        <w:t xml:space="preserve"> В ячейке строки «Срок полномочий» указывается наименование постоянно-действующего руковод</w:t>
      </w:r>
      <w:r>
        <w:rPr>
          <w:rFonts w:ascii="PT Astra Serif" w:hAnsi="PT Astra Serif"/>
          <w:sz w:val="20"/>
          <w:szCs w:val="20"/>
        </w:rPr>
        <w:t xml:space="preserve">ящего органа общественной организации в соответствии с ее уставом (президиум, бюро, совет или др.) и вносится дата избрания постоянно-действующего руководящего органа высшим руководящим органом общественной организации (общим собранием, конференцией или др</w:t>
      </w:r>
      <w:r>
        <w:rPr>
          <w:rFonts w:ascii="PT Astra Serif" w:hAnsi="PT Astra Serif"/>
          <w:sz w:val="20"/>
          <w:szCs w:val="20"/>
        </w:rPr>
        <w:t xml:space="preserve">.), а также дата окончания полномочий постоянно-действующего руководящего органа в соответствии с указанными в уставе общественной организации сроками полномочий (сроком, на который избирается указанный орган). Даты вносятся в ячейки в формате ДД.ММ.ГГГГ (</w:t>
      </w:r>
      <w:r>
        <w:rPr>
          <w:rFonts w:ascii="PT Astra Serif" w:hAnsi="PT Astra Serif"/>
          <w:sz w:val="20"/>
          <w:szCs w:val="20"/>
        </w:rPr>
        <w:t xml:space="preserve">например</w:t>
      </w:r>
      <w:r>
        <w:rPr>
          <w:rFonts w:ascii="PT Astra Serif" w:hAnsi="PT Astra Serif"/>
          <w:sz w:val="20"/>
          <w:szCs w:val="20"/>
        </w:rPr>
        <w:t xml:space="preserve">: 01.02.2014).</w:t>
      </w:r>
      <w:r/>
    </w:p>
  </w:footnote>
  <w:footnote w:id="13">
    <w:p>
      <w:pPr>
        <w:pStyle w:val="892"/>
        <w:jc w:val="both"/>
        <w:rPr>
          <w:rFonts w:ascii="PT Astra Serif" w:hAnsi="PT Astra Serif"/>
          <w:sz w:val="20"/>
          <w:szCs w:val="20"/>
        </w:rPr>
      </w:pPr>
      <w:r>
        <w:rPr>
          <w:rStyle w:val="893"/>
          <w:rFonts w:ascii="PT Astra Serif" w:hAnsi="PT Astra Serif" w:eastAsia="Arial"/>
          <w:sz w:val="20"/>
          <w:szCs w:val="20"/>
        </w:rPr>
        <w:footnoteRef/>
      </w:r>
      <w:r>
        <w:rPr>
          <w:rFonts w:ascii="PT Astra Serif" w:hAnsi="PT Astra Serif"/>
          <w:sz w:val="20"/>
          <w:szCs w:val="20"/>
        </w:rPr>
        <w:t xml:space="preserve"> В столбце «Фамилия, имя, отчество» приводятся фамилия, имя и отчество лица, входящего в </w:t>
      </w:r>
      <w:r>
        <w:rPr>
          <w:rFonts w:ascii="PT Astra Serif" w:hAnsi="PT Astra Serif"/>
          <w:sz w:val="20"/>
          <w:szCs w:val="20"/>
        </w:rPr>
        <w:t xml:space="preserve">постоянно-действующий</w:t>
      </w:r>
      <w:r>
        <w:rPr>
          <w:rFonts w:ascii="PT Astra Serif" w:hAnsi="PT Astra Serif"/>
          <w:sz w:val="20"/>
          <w:szCs w:val="20"/>
        </w:rPr>
        <w:t xml:space="preserve"> руководящий орган, полностью. При этом и фамилия, имя, отчество данного лица вносятся в одну и ту же ячейку. Фамилия, имя, отчество приводятся так, как они записаны в паспорте.</w:t>
      </w:r>
      <w:r/>
    </w:p>
  </w:footnote>
  <w:footnote w:id="14">
    <w:p>
      <w:pPr>
        <w:jc w:val="both"/>
        <w:rPr>
          <w:rFonts w:ascii="PT Astra Serif" w:hAnsi="PT Astra Serif"/>
          <w:szCs w:val="20"/>
        </w:rPr>
      </w:pPr>
      <w:r>
        <w:rPr>
          <w:rStyle w:val="893"/>
          <w:rFonts w:ascii="PT Astra Serif" w:hAnsi="PT Astra Serif" w:eastAsia="Arial"/>
          <w:szCs w:val="20"/>
        </w:rPr>
        <w:footnoteRef/>
      </w:r>
      <w:r>
        <w:rPr>
          <w:rFonts w:ascii="PT Astra Serif" w:hAnsi="PT Astra Serif"/>
          <w:szCs w:val="20"/>
        </w:rPr>
        <w:t xml:space="preserve"> В столбце «должность в руководящем органе» указывается наименование должности лица в соответствии с уставом общественной организации (</w:t>
      </w:r>
      <w:r>
        <w:rPr>
          <w:rFonts w:ascii="PT Astra Serif" w:hAnsi="PT Astra Serif"/>
          <w:szCs w:val="20"/>
        </w:rPr>
        <w:t xml:space="preserve">например</w:t>
      </w:r>
      <w:r>
        <w:rPr>
          <w:rFonts w:ascii="PT Astra Serif" w:hAnsi="PT Astra Serif"/>
          <w:szCs w:val="20"/>
        </w:rPr>
        <w:t xml:space="preserve">: президент, председатель президиума, вице-президент, генеральный секретарь, член бюро или др. в соответствии с уставом). Если наименование должности содержит несколько слов, то все слова, составляющие </w:t>
      </w:r>
      <w:r>
        <w:rPr>
          <w:rFonts w:ascii="PT Astra Serif" w:hAnsi="PT Astra Serif"/>
          <w:szCs w:val="20"/>
        </w:rPr>
        <w:t xml:space="preserve">наименование должности</w:t>
      </w:r>
      <w:r>
        <w:rPr>
          <w:rFonts w:ascii="PT Astra Serif" w:hAnsi="PT Astra Serif"/>
          <w:szCs w:val="20"/>
        </w:rPr>
        <w:t xml:space="preserve"> вносятся в одну и ту же ячейку. В документе не указываются должности, не предусмотренные уставом общественной организации. </w:t>
      </w:r>
      <w:r/>
    </w:p>
  </w:footnote>
  <w:footnote w:id="15">
    <w:p>
      <w:pPr>
        <w:pStyle w:val="892"/>
        <w:jc w:val="both"/>
        <w:rPr>
          <w:rFonts w:ascii="PT Astra Serif" w:hAnsi="PT Astra Serif"/>
        </w:rPr>
      </w:pPr>
      <w:r>
        <w:rPr>
          <w:rStyle w:val="893"/>
          <w:rFonts w:ascii="PT Astra Serif" w:hAnsi="PT Astra Serif" w:eastAsia="Arial"/>
          <w:sz w:val="20"/>
          <w:szCs w:val="20"/>
        </w:rPr>
        <w:footnoteRef/>
      </w: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/>
          <w:sz w:val="20"/>
          <w:szCs w:val="20"/>
        </w:rPr>
        <w:t xml:space="preserve">Информация</w:t>
      </w:r>
      <w:r>
        <w:rPr>
          <w:rFonts w:ascii="PT Astra Serif" w:hAnsi="PT Astra Serif"/>
          <w:sz w:val="20"/>
          <w:szCs w:val="20"/>
        </w:rPr>
        <w:t xml:space="preserve"> содержащаяся в столбцах «Дата рождения», «Серия, номер паспорта, дата выдачи и наименование органа выдавшего паспорт», а также адрес постоянного места жительства заполняется в соответствии с паспортом члена руководящего органа.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b w:val="0"/>
        <w:szCs w:val="28"/>
      </w:rPr>
      <w:fldChar w:fldCharType="begin"/>
    </w:r>
    <w:r>
      <w:rPr>
        <w:rFonts w:ascii="PT Astra Serif" w:hAnsi="PT Astra Serif"/>
        <w:b w:val="0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13</w:t>
    </w:r>
    <w:r>
      <w:rPr>
        <w:rFonts w:ascii="PT Astra Serif" w:hAnsi="PT Astra Serif"/>
        <w:b w:val="0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856" cy="657153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55" cy="65715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7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949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49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9" w:default="1">
    <w:name w:val="Normal"/>
    <w:qFormat/>
    <w:rPr>
      <w:szCs w:val="22"/>
      <w:lang w:eastAsia="en-US" w:bidi="en-US"/>
    </w:rPr>
  </w:style>
  <w:style w:type="paragraph" w:styleId="860">
    <w:name w:val="Heading 1"/>
    <w:basedOn w:val="859"/>
    <w:next w:val="859"/>
    <w:link w:val="9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861">
    <w:name w:val="Heading 2"/>
    <w:basedOn w:val="859"/>
    <w:next w:val="859"/>
    <w:link w:val="90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862">
    <w:name w:val="Heading 3"/>
    <w:basedOn w:val="859"/>
    <w:next w:val="859"/>
    <w:link w:val="9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863">
    <w:name w:val="Heading 4"/>
    <w:basedOn w:val="859"/>
    <w:next w:val="859"/>
    <w:link w:val="9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64">
    <w:name w:val="Heading 5"/>
    <w:basedOn w:val="859"/>
    <w:next w:val="859"/>
    <w:link w:val="91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65">
    <w:name w:val="Heading 6"/>
    <w:basedOn w:val="859"/>
    <w:next w:val="859"/>
    <w:link w:val="91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paragraph" w:styleId="866">
    <w:name w:val="Heading 7"/>
    <w:basedOn w:val="859"/>
    <w:next w:val="859"/>
    <w:link w:val="91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867">
    <w:name w:val="Heading 8"/>
    <w:basedOn w:val="859"/>
    <w:next w:val="859"/>
    <w:link w:val="9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paragraph" w:styleId="868">
    <w:name w:val="Heading 9"/>
    <w:basedOn w:val="859"/>
    <w:next w:val="859"/>
    <w:link w:val="91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character" w:styleId="872" w:customStyle="1">
    <w:name w:val="Heading 1 Char"/>
    <w:basedOn w:val="869"/>
    <w:uiPriority w:val="9"/>
    <w:rPr>
      <w:rFonts w:ascii="Arial" w:hAnsi="Arial" w:eastAsia="Arial" w:cs="Arial"/>
      <w:sz w:val="40"/>
      <w:szCs w:val="40"/>
    </w:rPr>
  </w:style>
  <w:style w:type="character" w:styleId="873" w:customStyle="1">
    <w:name w:val="Heading 2 Char"/>
    <w:basedOn w:val="869"/>
    <w:uiPriority w:val="9"/>
    <w:rPr>
      <w:rFonts w:ascii="Arial" w:hAnsi="Arial" w:eastAsia="Arial" w:cs="Arial"/>
      <w:sz w:val="34"/>
    </w:rPr>
  </w:style>
  <w:style w:type="character" w:styleId="874" w:customStyle="1">
    <w:name w:val="Heading 3 Char"/>
    <w:basedOn w:val="869"/>
    <w:uiPriority w:val="9"/>
    <w:rPr>
      <w:rFonts w:ascii="Arial" w:hAnsi="Arial" w:eastAsia="Arial" w:cs="Arial"/>
      <w:sz w:val="30"/>
      <w:szCs w:val="30"/>
    </w:rPr>
  </w:style>
  <w:style w:type="character" w:styleId="875" w:customStyle="1">
    <w:name w:val="Heading 4 Char"/>
    <w:basedOn w:val="869"/>
    <w:uiPriority w:val="9"/>
    <w:rPr>
      <w:rFonts w:ascii="Arial" w:hAnsi="Arial" w:eastAsia="Arial" w:cs="Arial"/>
      <w:b/>
      <w:bCs/>
      <w:sz w:val="26"/>
      <w:szCs w:val="26"/>
    </w:rPr>
  </w:style>
  <w:style w:type="character" w:styleId="876" w:customStyle="1">
    <w:name w:val="Heading 5 Char"/>
    <w:basedOn w:val="869"/>
    <w:uiPriority w:val="9"/>
    <w:rPr>
      <w:rFonts w:ascii="Arial" w:hAnsi="Arial" w:eastAsia="Arial" w:cs="Arial"/>
      <w:b/>
      <w:bCs/>
      <w:sz w:val="24"/>
      <w:szCs w:val="24"/>
    </w:rPr>
  </w:style>
  <w:style w:type="character" w:styleId="877" w:customStyle="1">
    <w:name w:val="Heading 6 Char"/>
    <w:basedOn w:val="869"/>
    <w:uiPriority w:val="9"/>
    <w:rPr>
      <w:rFonts w:ascii="Arial" w:hAnsi="Arial" w:eastAsia="Arial" w:cs="Arial"/>
      <w:b/>
      <w:bCs/>
      <w:sz w:val="22"/>
      <w:szCs w:val="22"/>
    </w:rPr>
  </w:style>
  <w:style w:type="character" w:styleId="878" w:customStyle="1">
    <w:name w:val="Heading 7 Char"/>
    <w:basedOn w:val="8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79" w:customStyle="1">
    <w:name w:val="Heading 8 Char"/>
    <w:basedOn w:val="869"/>
    <w:uiPriority w:val="9"/>
    <w:rPr>
      <w:rFonts w:ascii="Arial" w:hAnsi="Arial" w:eastAsia="Arial" w:cs="Arial"/>
      <w:i/>
      <w:iCs/>
      <w:sz w:val="22"/>
      <w:szCs w:val="22"/>
    </w:rPr>
  </w:style>
  <w:style w:type="character" w:styleId="880" w:customStyle="1">
    <w:name w:val="Heading 9 Char"/>
    <w:basedOn w:val="869"/>
    <w:uiPriority w:val="9"/>
    <w:rPr>
      <w:rFonts w:ascii="Arial" w:hAnsi="Arial" w:eastAsia="Arial" w:cs="Arial"/>
      <w:i/>
      <w:iCs/>
      <w:sz w:val="21"/>
      <w:szCs w:val="21"/>
    </w:rPr>
  </w:style>
  <w:style w:type="character" w:styleId="881" w:customStyle="1">
    <w:name w:val="Title Char"/>
    <w:basedOn w:val="869"/>
    <w:uiPriority w:val="10"/>
    <w:rPr>
      <w:sz w:val="48"/>
      <w:szCs w:val="48"/>
    </w:rPr>
  </w:style>
  <w:style w:type="paragraph" w:styleId="882">
    <w:name w:val="No Spacing"/>
    <w:uiPriority w:val="1"/>
    <w:qFormat/>
    <w:rPr>
      <w:szCs w:val="22"/>
      <w:lang w:eastAsia="en-US" w:bidi="en-US"/>
    </w:rPr>
  </w:style>
  <w:style w:type="paragraph" w:styleId="883">
    <w:name w:val="Title"/>
    <w:basedOn w:val="859"/>
    <w:next w:val="859"/>
    <w:link w:val="917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84">
    <w:name w:val="Subtitle"/>
    <w:basedOn w:val="859"/>
    <w:link w:val="946"/>
    <w:uiPriority w:val="11"/>
    <w:qFormat/>
    <w:pPr>
      <w:spacing w:before="200" w:after="200"/>
    </w:pPr>
    <w:rPr>
      <w:sz w:val="24"/>
      <w:szCs w:val="24"/>
      <w:lang w:eastAsia="ru-RU" w:bidi="ar-SA"/>
    </w:rPr>
  </w:style>
  <w:style w:type="paragraph" w:styleId="885">
    <w:name w:val="Quote"/>
    <w:basedOn w:val="859"/>
    <w:link w:val="947"/>
    <w:uiPriority w:val="29"/>
    <w:qFormat/>
    <w:pPr>
      <w:ind w:left="720" w:right="720"/>
    </w:pPr>
    <w:rPr>
      <w:i/>
      <w:lang w:eastAsia="ru-RU" w:bidi="ar-SA"/>
    </w:rPr>
  </w:style>
  <w:style w:type="paragraph" w:styleId="886">
    <w:name w:val="Intense Quote"/>
    <w:basedOn w:val="859"/>
    <w:link w:val="94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lang w:eastAsia="ru-RU" w:bidi="ar-SA"/>
    </w:rPr>
  </w:style>
  <w:style w:type="paragraph" w:styleId="887">
    <w:name w:val="Header"/>
    <w:basedOn w:val="859"/>
    <w:link w:val="1093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888">
    <w:name w:val="Footer"/>
    <w:basedOn w:val="859"/>
    <w:link w:val="1094"/>
    <w:uiPriority w:val="99"/>
    <w:unhideWhenUsed/>
    <w:pPr>
      <w:tabs>
        <w:tab w:val="center" w:pos="4677" w:leader="none"/>
        <w:tab w:val="right" w:pos="9355" w:leader="none"/>
      </w:tabs>
    </w:pPr>
  </w:style>
  <w:style w:type="paragraph" w:styleId="889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90">
    <w:name w:val="Table Grid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891">
    <w:name w:val="Hyperlink"/>
    <w:unhideWhenUsed/>
    <w:rPr>
      <w:color w:val="0000ff"/>
      <w:u w:val="single"/>
    </w:rPr>
  </w:style>
  <w:style w:type="paragraph" w:styleId="892">
    <w:name w:val="footnote text"/>
    <w:basedOn w:val="859"/>
    <w:link w:val="1078"/>
    <w:uiPriority w:val="99"/>
    <w:semiHidden/>
    <w:unhideWhenUsed/>
    <w:pPr>
      <w:spacing w:after="40"/>
    </w:pPr>
    <w:rPr>
      <w:sz w:val="18"/>
      <w:lang w:eastAsia="ru-RU" w:bidi="ar-SA"/>
    </w:rPr>
  </w:style>
  <w:style w:type="character" w:styleId="893">
    <w:name w:val="footnote reference"/>
    <w:uiPriority w:val="99"/>
    <w:unhideWhenUsed/>
    <w:rPr>
      <w:vertAlign w:val="superscript"/>
    </w:rPr>
  </w:style>
  <w:style w:type="paragraph" w:styleId="894">
    <w:name w:val="endnote text"/>
    <w:basedOn w:val="859"/>
    <w:link w:val="925"/>
    <w:uiPriority w:val="99"/>
    <w:semiHidden/>
    <w:unhideWhenUsed/>
    <w:rPr>
      <w:szCs w:val="20"/>
      <w:lang w:val="en-US" w:bidi="ar-SA"/>
    </w:rPr>
  </w:style>
  <w:style w:type="character" w:styleId="895" w:customStyle="1">
    <w:name w:val="Endnote Text Char"/>
    <w:uiPriority w:val="99"/>
    <w:rPr>
      <w:sz w:val="20"/>
    </w:rPr>
  </w:style>
  <w:style w:type="character" w:styleId="896">
    <w:name w:val="endnote reference"/>
    <w:uiPriority w:val="99"/>
    <w:semiHidden/>
    <w:unhideWhenUsed/>
    <w:rPr>
      <w:vertAlign w:val="superscript"/>
    </w:rPr>
  </w:style>
  <w:style w:type="paragraph" w:styleId="897">
    <w:name w:val="toc 1"/>
    <w:basedOn w:val="859"/>
    <w:uiPriority w:val="39"/>
    <w:unhideWhenUsed/>
    <w:pPr>
      <w:spacing w:after="57"/>
    </w:pPr>
  </w:style>
  <w:style w:type="paragraph" w:styleId="898">
    <w:name w:val="toc 2"/>
    <w:basedOn w:val="859"/>
    <w:uiPriority w:val="39"/>
    <w:unhideWhenUsed/>
    <w:pPr>
      <w:ind w:left="283"/>
      <w:spacing w:after="57"/>
    </w:pPr>
  </w:style>
  <w:style w:type="paragraph" w:styleId="899">
    <w:name w:val="toc 3"/>
    <w:basedOn w:val="859"/>
    <w:uiPriority w:val="39"/>
    <w:unhideWhenUsed/>
    <w:pPr>
      <w:ind w:left="567"/>
      <w:spacing w:after="57"/>
    </w:pPr>
  </w:style>
  <w:style w:type="paragraph" w:styleId="900">
    <w:name w:val="toc 4"/>
    <w:basedOn w:val="859"/>
    <w:uiPriority w:val="39"/>
    <w:unhideWhenUsed/>
    <w:pPr>
      <w:ind w:left="850"/>
      <w:spacing w:after="57"/>
    </w:pPr>
  </w:style>
  <w:style w:type="paragraph" w:styleId="901">
    <w:name w:val="toc 5"/>
    <w:basedOn w:val="859"/>
    <w:uiPriority w:val="39"/>
    <w:unhideWhenUsed/>
    <w:pPr>
      <w:ind w:left="1134"/>
      <w:spacing w:after="57"/>
    </w:pPr>
  </w:style>
  <w:style w:type="paragraph" w:styleId="902">
    <w:name w:val="toc 6"/>
    <w:basedOn w:val="859"/>
    <w:uiPriority w:val="39"/>
    <w:unhideWhenUsed/>
    <w:pPr>
      <w:ind w:left="1417"/>
      <w:spacing w:after="57"/>
    </w:pPr>
  </w:style>
  <w:style w:type="paragraph" w:styleId="903">
    <w:name w:val="toc 7"/>
    <w:basedOn w:val="859"/>
    <w:uiPriority w:val="39"/>
    <w:unhideWhenUsed/>
    <w:pPr>
      <w:ind w:left="1701"/>
      <w:spacing w:after="57"/>
    </w:pPr>
  </w:style>
  <w:style w:type="paragraph" w:styleId="904">
    <w:name w:val="toc 8"/>
    <w:basedOn w:val="859"/>
    <w:uiPriority w:val="39"/>
    <w:unhideWhenUsed/>
    <w:pPr>
      <w:ind w:left="1984"/>
      <w:spacing w:after="57"/>
    </w:pPr>
  </w:style>
  <w:style w:type="paragraph" w:styleId="905">
    <w:name w:val="toc 9"/>
    <w:basedOn w:val="859"/>
    <w:uiPriority w:val="39"/>
    <w:unhideWhenUsed/>
    <w:pPr>
      <w:ind w:left="2268"/>
      <w:spacing w:after="57"/>
    </w:pPr>
  </w:style>
  <w:style w:type="paragraph" w:styleId="906">
    <w:name w:val="TOC Heading"/>
    <w:uiPriority w:val="39"/>
    <w:unhideWhenUsed/>
    <w:rPr>
      <w:szCs w:val="22"/>
      <w:lang w:eastAsia="en-US" w:bidi="en-US"/>
    </w:rPr>
  </w:style>
  <w:style w:type="paragraph" w:styleId="907">
    <w:name w:val="table of figures"/>
    <w:basedOn w:val="859"/>
    <w:next w:val="859"/>
    <w:uiPriority w:val="99"/>
    <w:unhideWhenUsed/>
  </w:style>
  <w:style w:type="character" w:styleId="908" w:customStyle="1">
    <w:name w:val="Заголовок 1 Знак1"/>
    <w:link w:val="860"/>
    <w:uiPriority w:val="9"/>
    <w:rPr>
      <w:rFonts w:ascii="Arial" w:hAnsi="Arial" w:eastAsia="Arial" w:cs="Arial"/>
      <w:sz w:val="40"/>
      <w:szCs w:val="40"/>
    </w:rPr>
  </w:style>
  <w:style w:type="character" w:styleId="909" w:customStyle="1">
    <w:name w:val="Заголовок 2 Знак1"/>
    <w:link w:val="861"/>
    <w:uiPriority w:val="9"/>
    <w:rPr>
      <w:rFonts w:ascii="Arial" w:hAnsi="Arial" w:eastAsia="Arial" w:cs="Arial"/>
      <w:sz w:val="34"/>
    </w:rPr>
  </w:style>
  <w:style w:type="character" w:styleId="910" w:customStyle="1">
    <w:name w:val="Заголовок 3 Знак1"/>
    <w:link w:val="862"/>
    <w:uiPriority w:val="9"/>
    <w:rPr>
      <w:rFonts w:ascii="Arial" w:hAnsi="Arial" w:eastAsia="Arial" w:cs="Arial"/>
      <w:sz w:val="30"/>
      <w:szCs w:val="30"/>
    </w:rPr>
  </w:style>
  <w:style w:type="character" w:styleId="911" w:customStyle="1">
    <w:name w:val="Заголовок 4 Знак1"/>
    <w:link w:val="863"/>
    <w:uiPriority w:val="9"/>
    <w:rPr>
      <w:rFonts w:ascii="Arial" w:hAnsi="Arial" w:eastAsia="Arial" w:cs="Arial"/>
      <w:b/>
      <w:bCs/>
      <w:sz w:val="26"/>
      <w:szCs w:val="26"/>
    </w:rPr>
  </w:style>
  <w:style w:type="character" w:styleId="912" w:customStyle="1">
    <w:name w:val="Заголовок 5 Знак1"/>
    <w:link w:val="864"/>
    <w:uiPriority w:val="9"/>
    <w:rPr>
      <w:rFonts w:ascii="Arial" w:hAnsi="Arial" w:eastAsia="Arial" w:cs="Arial"/>
      <w:b/>
      <w:bCs/>
      <w:sz w:val="24"/>
      <w:szCs w:val="24"/>
    </w:rPr>
  </w:style>
  <w:style w:type="character" w:styleId="913" w:customStyle="1">
    <w:name w:val="Заголовок 6 Знак1"/>
    <w:link w:val="865"/>
    <w:uiPriority w:val="9"/>
    <w:rPr>
      <w:rFonts w:ascii="Arial" w:hAnsi="Arial" w:eastAsia="Arial" w:cs="Arial"/>
      <w:b/>
      <w:bCs/>
      <w:sz w:val="22"/>
      <w:szCs w:val="22"/>
    </w:rPr>
  </w:style>
  <w:style w:type="character" w:styleId="914" w:customStyle="1">
    <w:name w:val="Заголовок 7 Знак1"/>
    <w:link w:val="8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15" w:customStyle="1">
    <w:name w:val="Заголовок 8 Знак1"/>
    <w:link w:val="867"/>
    <w:uiPriority w:val="9"/>
    <w:rPr>
      <w:rFonts w:ascii="Arial" w:hAnsi="Arial" w:eastAsia="Arial" w:cs="Arial"/>
      <w:i/>
      <w:iCs/>
      <w:sz w:val="22"/>
      <w:szCs w:val="22"/>
    </w:rPr>
  </w:style>
  <w:style w:type="character" w:styleId="916" w:customStyle="1">
    <w:name w:val="Заголовок 9 Знак1"/>
    <w:link w:val="868"/>
    <w:uiPriority w:val="9"/>
    <w:rPr>
      <w:rFonts w:ascii="Arial" w:hAnsi="Arial" w:eastAsia="Arial" w:cs="Arial"/>
      <w:i/>
      <w:iCs/>
      <w:sz w:val="21"/>
      <w:szCs w:val="21"/>
    </w:rPr>
  </w:style>
  <w:style w:type="character" w:styleId="917" w:customStyle="1">
    <w:name w:val="Заголовок Знак"/>
    <w:link w:val="883"/>
    <w:uiPriority w:val="10"/>
    <w:rPr>
      <w:sz w:val="48"/>
      <w:szCs w:val="48"/>
    </w:rPr>
  </w:style>
  <w:style w:type="character" w:styleId="918" w:customStyle="1">
    <w:name w:val="Subtitle Char"/>
    <w:uiPriority w:val="11"/>
    <w:rPr>
      <w:sz w:val="24"/>
      <w:szCs w:val="24"/>
    </w:rPr>
  </w:style>
  <w:style w:type="character" w:styleId="919" w:customStyle="1">
    <w:name w:val="Quote Char"/>
    <w:uiPriority w:val="29"/>
    <w:rPr>
      <w:i/>
    </w:rPr>
  </w:style>
  <w:style w:type="character" w:styleId="920" w:customStyle="1">
    <w:name w:val="Intense Quote Char"/>
    <w:uiPriority w:val="30"/>
    <w:rPr>
      <w:i/>
    </w:rPr>
  </w:style>
  <w:style w:type="character" w:styleId="921" w:customStyle="1">
    <w:name w:val="Header Char"/>
    <w:basedOn w:val="869"/>
    <w:uiPriority w:val="99"/>
  </w:style>
  <w:style w:type="character" w:styleId="922" w:customStyle="1">
    <w:name w:val="Footer Char"/>
    <w:basedOn w:val="869"/>
    <w:uiPriority w:val="99"/>
  </w:style>
  <w:style w:type="character" w:styleId="923" w:customStyle="1">
    <w:name w:val="Caption Char"/>
    <w:uiPriority w:val="99"/>
  </w:style>
  <w:style w:type="character" w:styleId="924" w:customStyle="1">
    <w:name w:val="Footnote Text Char"/>
    <w:uiPriority w:val="99"/>
    <w:rPr>
      <w:sz w:val="18"/>
    </w:rPr>
  </w:style>
  <w:style w:type="character" w:styleId="925" w:customStyle="1">
    <w:name w:val="Текст концевой сноски Знак"/>
    <w:link w:val="894"/>
    <w:uiPriority w:val="99"/>
    <w:rPr>
      <w:sz w:val="20"/>
    </w:rPr>
  </w:style>
  <w:style w:type="paragraph" w:styleId="926" w:customStyle="1">
    <w:name w:val="Заголовок 21"/>
    <w:link w:val="9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/>
      <w:sz w:val="34"/>
      <w:lang w:eastAsia="ru-RU"/>
    </w:rPr>
  </w:style>
  <w:style w:type="paragraph" w:styleId="927" w:customStyle="1">
    <w:name w:val="Заголовок 31"/>
    <w:link w:val="9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/>
      <w:sz w:val="30"/>
      <w:szCs w:val="30"/>
      <w:lang w:eastAsia="ru-RU"/>
    </w:rPr>
  </w:style>
  <w:style w:type="paragraph" w:styleId="928" w:customStyle="1">
    <w:name w:val="Заголовок 41"/>
    <w:link w:val="93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/>
      <w:b/>
      <w:bCs/>
      <w:sz w:val="26"/>
      <w:szCs w:val="26"/>
      <w:lang w:eastAsia="ru-RU"/>
    </w:rPr>
  </w:style>
  <w:style w:type="paragraph" w:styleId="929" w:customStyle="1">
    <w:name w:val="Заголовок 51"/>
    <w:link w:val="9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/>
      <w:b/>
      <w:bCs/>
      <w:sz w:val="24"/>
      <w:szCs w:val="24"/>
      <w:lang w:eastAsia="ru-RU"/>
    </w:rPr>
  </w:style>
  <w:style w:type="paragraph" w:styleId="930" w:customStyle="1">
    <w:name w:val="Заголовок 61"/>
    <w:link w:val="9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  <w:lang w:eastAsia="ru-RU"/>
    </w:rPr>
  </w:style>
  <w:style w:type="paragraph" w:styleId="931" w:customStyle="1">
    <w:name w:val="Заголовок 71"/>
    <w:link w:val="9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  <w:lang w:eastAsia="ru-RU"/>
    </w:rPr>
  </w:style>
  <w:style w:type="paragraph" w:styleId="932" w:customStyle="1">
    <w:name w:val="Заголовок 81"/>
    <w:link w:val="9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  <w:lang w:eastAsia="ru-RU"/>
    </w:rPr>
  </w:style>
  <w:style w:type="paragraph" w:styleId="933" w:customStyle="1">
    <w:name w:val="Заголовок 91"/>
    <w:link w:val="9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  <w:lang w:eastAsia="ru-RU"/>
    </w:rPr>
  </w:style>
  <w:style w:type="character" w:styleId="934" w:customStyle="1">
    <w:name w:val="Заголовок 1 Знак"/>
    <w:link w:val="1092"/>
    <w:uiPriority w:val="9"/>
    <w:rPr>
      <w:rFonts w:ascii="Arial" w:hAnsi="Arial" w:eastAsia="Arial"/>
      <w:sz w:val="40"/>
      <w:szCs w:val="40"/>
      <w:lang w:bidi="ar-SA"/>
    </w:rPr>
  </w:style>
  <w:style w:type="character" w:styleId="935" w:customStyle="1">
    <w:name w:val="Заголовок 2 Знак"/>
    <w:link w:val="926"/>
    <w:uiPriority w:val="9"/>
    <w:rPr>
      <w:rFonts w:ascii="Arial" w:hAnsi="Arial" w:eastAsia="Arial"/>
      <w:sz w:val="34"/>
      <w:lang w:bidi="ar-SA"/>
    </w:rPr>
  </w:style>
  <w:style w:type="character" w:styleId="936" w:customStyle="1">
    <w:name w:val="Заголовок 3 Знак"/>
    <w:link w:val="927"/>
    <w:uiPriority w:val="9"/>
    <w:rPr>
      <w:rFonts w:ascii="Arial" w:hAnsi="Arial" w:eastAsia="Arial"/>
      <w:sz w:val="30"/>
      <w:szCs w:val="30"/>
      <w:lang w:bidi="ar-SA"/>
    </w:rPr>
  </w:style>
  <w:style w:type="character" w:styleId="937" w:customStyle="1">
    <w:name w:val="Заголовок 4 Знак"/>
    <w:link w:val="92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938" w:customStyle="1">
    <w:name w:val="Заголовок 5 Знак"/>
    <w:link w:val="92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939" w:customStyle="1">
    <w:name w:val="Заголовок 6 Знак"/>
    <w:link w:val="93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940" w:customStyle="1">
    <w:name w:val="Заголовок 7 Знак"/>
    <w:link w:val="93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41" w:customStyle="1">
    <w:name w:val="Заголовок 8 Знак"/>
    <w:link w:val="93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42" w:customStyle="1">
    <w:name w:val="Заголовок 9 Знак"/>
    <w:link w:val="93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943">
    <w:name w:val="List Paragraph"/>
    <w:pPr>
      <w:contextualSpacing/>
      <w:ind w:left="720"/>
    </w:pPr>
    <w:rPr>
      <w:szCs w:val="22"/>
      <w:lang w:bidi="en-US"/>
    </w:rPr>
  </w:style>
  <w:style w:type="paragraph" w:styleId="944" w:customStyle="1">
    <w:name w:val="Название"/>
    <w:link w:val="945"/>
    <w:uiPriority w:val="10"/>
    <w:qFormat/>
    <w:pPr>
      <w:contextualSpacing/>
      <w:spacing w:before="300" w:after="200"/>
    </w:pPr>
    <w:rPr>
      <w:sz w:val="48"/>
      <w:szCs w:val="48"/>
      <w:lang w:eastAsia="ru-RU"/>
    </w:rPr>
  </w:style>
  <w:style w:type="character" w:styleId="945" w:customStyle="1">
    <w:name w:val="Название Знак"/>
    <w:link w:val="944"/>
    <w:uiPriority w:val="10"/>
    <w:rPr>
      <w:sz w:val="48"/>
      <w:szCs w:val="48"/>
      <w:lang w:bidi="ar-SA"/>
    </w:rPr>
  </w:style>
  <w:style w:type="character" w:styleId="946" w:customStyle="1">
    <w:name w:val="Подзаголовок Знак"/>
    <w:link w:val="884"/>
    <w:uiPriority w:val="11"/>
    <w:rPr>
      <w:sz w:val="24"/>
      <w:szCs w:val="24"/>
      <w:lang w:bidi="ar-SA"/>
    </w:rPr>
  </w:style>
  <w:style w:type="character" w:styleId="947" w:customStyle="1">
    <w:name w:val="Цитата 2 Знак"/>
    <w:link w:val="885"/>
    <w:uiPriority w:val="29"/>
    <w:rPr>
      <w:i/>
      <w:lang w:val="ru-RU" w:eastAsia="ru-RU" w:bidi="ar-SA"/>
    </w:rPr>
  </w:style>
  <w:style w:type="character" w:styleId="948" w:customStyle="1">
    <w:name w:val="Выделенная цитата Знак"/>
    <w:link w:val="886"/>
    <w:uiPriority w:val="30"/>
    <w:rPr>
      <w:i/>
      <w:shd w:val="clear" w:color="auto" w:fill="f2f2f2"/>
      <w:lang w:val="ru-RU" w:eastAsia="ru-RU" w:bidi="ar-SA"/>
    </w:rPr>
  </w:style>
  <w:style w:type="paragraph" w:styleId="949" w:customStyle="1">
    <w:name w:val="Верхний колонтитул1"/>
    <w:basedOn w:val="859"/>
    <w:link w:val="95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950" w:customStyle="1">
    <w:name w:val="Верхний колонтитул Знак"/>
    <w:link w:val="949"/>
    <w:uiPriority w:val="99"/>
  </w:style>
  <w:style w:type="paragraph" w:styleId="951" w:customStyle="1">
    <w:name w:val="Нижний колонтитул1"/>
    <w:basedOn w:val="859"/>
    <w:link w:val="952"/>
    <w:uiPriority w:val="99"/>
    <w:pPr>
      <w:tabs>
        <w:tab w:val="center" w:pos="4153" w:leader="none"/>
        <w:tab w:val="right" w:pos="8306" w:leader="none"/>
      </w:tabs>
    </w:pPr>
  </w:style>
  <w:style w:type="character" w:styleId="952" w:customStyle="1">
    <w:name w:val="Нижний колонтитул Знак"/>
    <w:link w:val="951"/>
    <w:uiPriority w:val="99"/>
  </w:style>
  <w:style w:type="table" w:styleId="953" w:customStyle="1">
    <w:name w:val="Table Grid Light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4">
    <w:name w:val="Plain Table 1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5">
    <w:name w:val="Plain Table 2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6">
    <w:name w:val="Plain Table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7">
    <w:name w:val="Plain Table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8">
    <w:name w:val="Plain Table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59">
    <w:name w:val="Grid Table 1 Light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Grid Table 1 Light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Grid Table 1 Light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Grid Table 1 Light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Grid Table 1 Light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Grid Table 1 Light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Grid Table 1 Light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6">
    <w:name w:val="Grid Table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Grid Table 2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Grid Table 2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Grid Table 2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Grid Table 2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Grid Table 2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Grid Table 2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3">
    <w:name w:val="Grid Table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Grid Table 3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Grid Table 3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Grid Table 3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Grid Table 3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Grid Table 3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Grid Table 3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0">
    <w:name w:val="Grid Table 4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Grid Table 4 - Accent 1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Grid Table 4 - Accent 2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Grid Table 4 - Accent 3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Grid Table 4 - Accent 4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Grid Table 4 - Accent 5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Grid Table 4 - Accent 6"/>
    <w:uiPriority w:val="5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7">
    <w:name w:val="Grid Table 5 Dark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Grid Table 5 Dark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Grid Table 5 Dark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Grid Table 5 Dark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Grid Table 5 Dark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Grid Table 5 Dark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Grid Table 5 Dark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4">
    <w:name w:val="Grid Table 6 Colorful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Grid Table 6 Colorful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Grid Table 6 Colorful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Grid Table 6 Colorful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Grid Table 6 Colorful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Grid Table 6 Colorful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Grid Table 6 Colorful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1">
    <w:name w:val="Grid Table 7 Colorful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Grid Table 7 Colorful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Grid Table 7 Colorful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Grid Table 7 Colorful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Grid Table 7 Colorful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Grid Table 7 Colorful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Grid Table 7 Colorful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8">
    <w:name w:val="List Table 1 Light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List Table 1 Light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List Table 1 Light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1" w:customStyle="1">
    <w:name w:val="List Table 1 Light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2" w:customStyle="1">
    <w:name w:val="List Table 1 Light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3" w:customStyle="1">
    <w:name w:val="List Table 1 Light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4" w:customStyle="1">
    <w:name w:val="List Table 1 Light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5">
    <w:name w:val="List Table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6" w:customStyle="1">
    <w:name w:val="List Table 2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7" w:customStyle="1">
    <w:name w:val="List Table 2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8" w:customStyle="1">
    <w:name w:val="List Table 2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19" w:customStyle="1">
    <w:name w:val="List Table 2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0" w:customStyle="1">
    <w:name w:val="List Table 2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1" w:customStyle="1">
    <w:name w:val="List Table 2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2">
    <w:name w:val="List Table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3" w:customStyle="1">
    <w:name w:val="List Table 3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4" w:customStyle="1">
    <w:name w:val="List Table 3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5" w:customStyle="1">
    <w:name w:val="List Table 3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6" w:customStyle="1">
    <w:name w:val="List Table 3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7" w:customStyle="1">
    <w:name w:val="List Table 3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8" w:customStyle="1">
    <w:name w:val="List Table 3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29">
    <w:name w:val="List Table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0" w:customStyle="1">
    <w:name w:val="List Table 4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1" w:customStyle="1">
    <w:name w:val="List Table 4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2" w:customStyle="1">
    <w:name w:val="List Table 4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3" w:customStyle="1">
    <w:name w:val="List Table 4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4" w:customStyle="1">
    <w:name w:val="List Table 4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5" w:customStyle="1">
    <w:name w:val="List Table 4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6">
    <w:name w:val="List Table 5 Dark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7" w:customStyle="1">
    <w:name w:val="List Table 5 Dark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8" w:customStyle="1">
    <w:name w:val="List Table 5 Dark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39" w:customStyle="1">
    <w:name w:val="List Table 5 Dark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0" w:customStyle="1">
    <w:name w:val="List Table 5 Dark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1" w:customStyle="1">
    <w:name w:val="List Table 5 Dark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2" w:customStyle="1">
    <w:name w:val="List Table 5 Dark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3">
    <w:name w:val="List Table 6 Colorful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4" w:customStyle="1">
    <w:name w:val="List Table 6 Colorful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5" w:customStyle="1">
    <w:name w:val="List Table 6 Colorful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6" w:customStyle="1">
    <w:name w:val="List Table 6 Colorful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7" w:customStyle="1">
    <w:name w:val="List Table 6 Colorful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8" w:customStyle="1">
    <w:name w:val="List Table 6 Colorful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49" w:customStyle="1">
    <w:name w:val="List Table 6 Colorful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0">
    <w:name w:val="List Table 7 Colorful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1" w:customStyle="1">
    <w:name w:val="List Table 7 Colorful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2" w:customStyle="1">
    <w:name w:val="List Table 7 Colorful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3" w:customStyle="1">
    <w:name w:val="List Table 7 Colorful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4" w:customStyle="1">
    <w:name w:val="List Table 7 Colorful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5" w:customStyle="1">
    <w:name w:val="List Table 7 Colorful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6" w:customStyle="1">
    <w:name w:val="List Table 7 Colorful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7" w:customStyle="1">
    <w:name w:val="Lined - Accent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8" w:customStyle="1">
    <w:name w:val="Lined - Accent 1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59" w:customStyle="1">
    <w:name w:val="Lined - Accent 2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0" w:customStyle="1">
    <w:name w:val="Lined - Accent 3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1" w:customStyle="1">
    <w:name w:val="Lined - Accent 4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2" w:customStyle="1">
    <w:name w:val="Lined - Accent 5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3" w:customStyle="1">
    <w:name w:val="Lined - Accent 6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4" w:customStyle="1">
    <w:name w:val="Bordered &amp; Lined - Accent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5" w:customStyle="1">
    <w:name w:val="Bordered &amp; Lined - Accent 1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6" w:customStyle="1">
    <w:name w:val="Bordered &amp; Lined - Accent 2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7" w:customStyle="1">
    <w:name w:val="Bordered &amp; Lined - Accent 3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8" w:customStyle="1">
    <w:name w:val="Bordered &amp; Lined - Accent 4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69" w:customStyle="1">
    <w:name w:val="Bordered &amp; Lined - Accent 5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0" w:customStyle="1">
    <w:name w:val="Bordered &amp; Lined - Accent 6"/>
    <w:uiPriority w:val="99"/>
    <w:rPr>
      <w:color w:val="404040"/>
      <w:lang w:eastAsia="ru-RU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1" w:customStyle="1">
    <w:name w:val="Bordered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2" w:customStyle="1">
    <w:name w:val="Bordered - Accent 1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3" w:customStyle="1">
    <w:name w:val="Bordered - Accent 2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4" w:customStyle="1">
    <w:name w:val="Bordered - Accent 3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5" w:customStyle="1">
    <w:name w:val="Bordered - Accent 4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6" w:customStyle="1">
    <w:name w:val="Bordered - Accent 5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table" w:styleId="1077" w:customStyle="1">
    <w:name w:val="Bordered - Accent 6"/>
    <w:uiPriority w:val="99"/>
    <w:rPr>
      <w:szCs w:val="22"/>
      <w:lang w:eastAsia="en-US" w:bidi="en-US"/>
    </w:rPr>
    <w:tblPr>
      <w:tblCellMar>
        <w:left w:w="0" w:type="dxa"/>
        <w:top w:w="0" w:type="dxa"/>
        <w:right w:w="0" w:type="dxa"/>
        <w:bottom w:w="0" w:type="dxa"/>
      </w:tblCellMar>
    </w:tblPr>
  </w:style>
  <w:style w:type="character" w:styleId="1078" w:customStyle="1">
    <w:name w:val="Текст сноски Знак"/>
    <w:link w:val="892"/>
    <w:uiPriority w:val="99"/>
    <w:semiHidden/>
    <w:rPr>
      <w:sz w:val="18"/>
      <w:lang w:bidi="ar-SA"/>
    </w:rPr>
  </w:style>
  <w:style w:type="paragraph" w:styleId="1079">
    <w:name w:val="Body Text"/>
    <w:basedOn w:val="859"/>
    <w:next w:val="859"/>
    <w:pPr>
      <w:jc w:val="both"/>
    </w:pPr>
    <w:rPr>
      <w:sz w:val="22"/>
    </w:rPr>
  </w:style>
  <w:style w:type="character" w:styleId="1080">
    <w:name w:val="page number"/>
    <w:basedOn w:val="869"/>
  </w:style>
  <w:style w:type="paragraph" w:styleId="1081" w:customStyle="1">
    <w:name w:val="Название объекта1"/>
    <w:basedOn w:val="859"/>
    <w:next w:val="859"/>
    <w:pPr>
      <w:jc w:val="center"/>
    </w:pPr>
    <w:rPr>
      <w:b/>
      <w:sz w:val="28"/>
    </w:rPr>
  </w:style>
  <w:style w:type="paragraph" w:styleId="1082">
    <w:name w:val="Body Text 2"/>
    <w:basedOn w:val="859"/>
    <w:pPr>
      <w:ind w:right="5102"/>
      <w:jc w:val="center"/>
      <w:spacing w:before="120"/>
    </w:pPr>
  </w:style>
  <w:style w:type="paragraph" w:styleId="1083" w:customStyle="1">
    <w:name w:val="Обращение"/>
    <w:basedOn w:val="859"/>
    <w:next w:val="859"/>
    <w:pPr>
      <w:jc w:val="center"/>
      <w:spacing w:before="240" w:after="120"/>
    </w:pPr>
    <w:rPr>
      <w:b/>
    </w:rPr>
  </w:style>
  <w:style w:type="paragraph" w:styleId="1084" w:customStyle="1">
    <w:name w:val="Адресные реквизиты"/>
    <w:basedOn w:val="1079"/>
    <w:next w:val="1079"/>
    <w:pPr>
      <w:jc w:val="left"/>
    </w:pPr>
    <w:rPr>
      <w:sz w:val="16"/>
    </w:rPr>
  </w:style>
  <w:style w:type="paragraph" w:styleId="1085" w:customStyle="1">
    <w:name w:val="Адресат"/>
    <w:basedOn w:val="859"/>
    <w:pPr>
      <w:spacing w:before="120"/>
    </w:pPr>
    <w:rPr>
      <w:b/>
    </w:rPr>
  </w:style>
  <w:style w:type="paragraph" w:styleId="1086">
    <w:name w:val="Body Text 3"/>
    <w:basedOn w:val="859"/>
    <w:link w:val="1095"/>
    <w:pPr>
      <w:spacing w:before="120"/>
      <w:tabs>
        <w:tab w:val="left" w:pos="7371" w:leader="none"/>
      </w:tabs>
    </w:pPr>
    <w:rPr>
      <w:sz w:val="28"/>
    </w:rPr>
  </w:style>
  <w:style w:type="paragraph" w:styleId="1087">
    <w:name w:val="Balloon Text"/>
    <w:basedOn w:val="859"/>
    <w:link w:val="1088"/>
    <w:uiPriority w:val="99"/>
    <w:semiHidden/>
    <w:unhideWhenUsed/>
    <w:rPr>
      <w:rFonts w:ascii="Tahoma" w:hAnsi="Tahoma"/>
      <w:sz w:val="16"/>
      <w:szCs w:val="16"/>
      <w:lang w:val="en-US" w:bidi="ar-SA"/>
    </w:rPr>
  </w:style>
  <w:style w:type="character" w:styleId="1088" w:customStyle="1">
    <w:name w:val="Текст выноски Знак"/>
    <w:link w:val="1087"/>
    <w:uiPriority w:val="99"/>
    <w:semiHidden/>
    <w:rPr>
      <w:rFonts w:ascii="Tahoma" w:hAnsi="Tahoma" w:cs="Tahoma"/>
      <w:sz w:val="16"/>
      <w:szCs w:val="16"/>
    </w:rPr>
  </w:style>
  <w:style w:type="paragraph" w:styleId="1089" w:customStyle="1">
    <w:name w:val="ConsPlusNormal"/>
    <w:pPr>
      <w:widowControl w:val="off"/>
    </w:pPr>
    <w:rPr>
      <w:rFonts w:ascii="Calibri" w:hAnsi="Calibri" w:cs="Calibri"/>
      <w:sz w:val="22"/>
      <w:lang w:eastAsia="ru-RU"/>
    </w:rPr>
  </w:style>
  <w:style w:type="paragraph" w:styleId="1090">
    <w:name w:val="Body Text Indent"/>
    <w:basedOn w:val="859"/>
    <w:link w:val="1091"/>
    <w:uiPriority w:val="99"/>
    <w:semiHidden/>
    <w:unhideWhenUsed/>
    <w:pPr>
      <w:ind w:left="283"/>
      <w:spacing w:after="120"/>
    </w:pPr>
    <w:rPr>
      <w:lang w:val="en-US"/>
    </w:rPr>
  </w:style>
  <w:style w:type="character" w:styleId="1091" w:customStyle="1">
    <w:name w:val="Основной текст с отступом Знак"/>
    <w:link w:val="1090"/>
    <w:uiPriority w:val="99"/>
    <w:semiHidden/>
    <w:rPr>
      <w:szCs w:val="22"/>
      <w:lang w:eastAsia="en-US" w:bidi="en-US"/>
    </w:rPr>
  </w:style>
  <w:style w:type="paragraph" w:styleId="1092" w:customStyle="1">
    <w:name w:val="Заголовок 11"/>
    <w:basedOn w:val="951"/>
    <w:next w:val="951"/>
    <w:link w:val="93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styleId="1093" w:customStyle="1">
    <w:name w:val="Верхний колонтитул Знак1"/>
    <w:link w:val="887"/>
    <w:uiPriority w:val="99"/>
    <w:rPr>
      <w:szCs w:val="22"/>
      <w:lang w:eastAsia="en-US" w:bidi="en-US"/>
    </w:rPr>
  </w:style>
  <w:style w:type="character" w:styleId="1094" w:customStyle="1">
    <w:name w:val="Нижний колонтитул Знак1"/>
    <w:link w:val="888"/>
    <w:uiPriority w:val="99"/>
    <w:rPr>
      <w:szCs w:val="22"/>
      <w:lang w:eastAsia="en-US" w:bidi="en-US"/>
    </w:rPr>
  </w:style>
  <w:style w:type="character" w:styleId="1095" w:customStyle="1">
    <w:name w:val="Основной текст 3 Знак"/>
    <w:link w:val="1086"/>
    <w:rPr>
      <w:sz w:val="28"/>
      <w:szCs w:val="22"/>
      <w:lang w:eastAsia="en-US" w:bidi="en-US"/>
    </w:rPr>
  </w:style>
  <w:style w:type="character" w:styleId="1096" w:customStyle="1">
    <w:name w:val="Font Style17"/>
    <w:rPr>
      <w:rFonts w:ascii="Times New Roman" w:hAnsi="Times New Roman" w:cs="Times New Roman"/>
      <w:sz w:val="26"/>
    </w:rPr>
  </w:style>
  <w:style w:type="character" w:styleId="1097">
    <w:name w:val="annotation reference"/>
    <w:uiPriority w:val="99"/>
    <w:semiHidden/>
    <w:unhideWhenUsed/>
    <w:rPr>
      <w:sz w:val="16"/>
      <w:szCs w:val="16"/>
    </w:rPr>
  </w:style>
  <w:style w:type="paragraph" w:styleId="1098">
    <w:name w:val="annotation text"/>
    <w:basedOn w:val="859"/>
    <w:link w:val="1099"/>
    <w:uiPriority w:val="99"/>
    <w:semiHidden/>
    <w:unhideWhenUsed/>
    <w:rPr>
      <w:szCs w:val="20"/>
    </w:rPr>
  </w:style>
  <w:style w:type="character" w:styleId="1099" w:customStyle="1">
    <w:name w:val="Текст примечания Знак"/>
    <w:link w:val="1098"/>
    <w:uiPriority w:val="99"/>
    <w:semiHidden/>
    <w:rPr>
      <w:lang w:eastAsia="en-US" w:bidi="en-US"/>
    </w:rPr>
  </w:style>
  <w:style w:type="paragraph" w:styleId="1100">
    <w:name w:val="annotation subject"/>
    <w:basedOn w:val="1098"/>
    <w:next w:val="1098"/>
    <w:link w:val="1101"/>
    <w:uiPriority w:val="99"/>
    <w:semiHidden/>
    <w:unhideWhenUsed/>
    <w:rPr>
      <w:b/>
      <w:bCs/>
    </w:rPr>
  </w:style>
  <w:style w:type="character" w:styleId="1101" w:customStyle="1">
    <w:name w:val="Тема примечания Знак"/>
    <w:link w:val="1100"/>
    <w:uiPriority w:val="99"/>
    <w:semiHidden/>
    <w:rPr>
      <w:b/>
      <w:bCs/>
      <w:lang w:eastAsia="en-US" w:bidi="en-US"/>
    </w:rPr>
  </w:style>
  <w:style w:type="paragraph" w:styleId="1102" w:customStyle="1">
    <w:name w:val="Верхний колонтитул2"/>
    <w:basedOn w:val="859"/>
    <w:pPr>
      <w:jc w:val="center"/>
      <w:spacing w:before="120" w:after="240"/>
    </w:pPr>
    <w:rPr>
      <w:b/>
      <w:caps/>
      <w:sz w:val="28"/>
      <w:lang w:eastAsia="zh-CN"/>
    </w:rPr>
  </w:style>
  <w:style w:type="paragraph" w:styleId="1103">
    <w:name w:val="Normal (Web)"/>
    <w:basedOn w:val="859"/>
    <w:uiPriority w:val="99"/>
    <w:semiHidden/>
    <w:unhideWhenUsed/>
    <w:pP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8</cp:revision>
  <dcterms:created xsi:type="dcterms:W3CDTF">2026-09-14T04:28:00Z</dcterms:created>
  <dcterms:modified xsi:type="dcterms:W3CDTF">2026-09-24T06:55:49Z</dcterms:modified>
  <cp:version>1048576</cp:version>
</cp:coreProperties>
</file>